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07EC" w14:textId="77777777" w:rsidR="004D6D05" w:rsidRPr="00BA777A" w:rsidRDefault="006C0F52" w:rsidP="001C5577">
      <w:pPr>
        <w:pStyle w:val="CM19"/>
        <w:ind w:right="-28"/>
        <w:jc w:val="both"/>
        <w:rPr>
          <w:rFonts w:ascii="Arial" w:hAnsi="Arial" w:cs="Arial"/>
          <w:color w:val="000000"/>
          <w:sz w:val="22"/>
          <w:szCs w:val="22"/>
        </w:rPr>
      </w:pPr>
      <w:proofErr w:type="spellStart"/>
      <w:r w:rsidRPr="00E84484">
        <w:rPr>
          <w:rFonts w:ascii="Arial" w:hAnsi="Arial" w:cs="Arial"/>
          <w:color w:val="000000"/>
          <w:sz w:val="22"/>
          <w:szCs w:val="22"/>
          <w:lang w:val="de-DE"/>
        </w:rPr>
        <w:t>between</w:t>
      </w:r>
      <w:proofErr w:type="spellEnd"/>
      <w:r w:rsidR="004D6D05" w:rsidRPr="00E84484">
        <w:rPr>
          <w:rFonts w:ascii="Arial" w:hAnsi="Arial" w:cs="Arial"/>
          <w:color w:val="000000"/>
          <w:sz w:val="22"/>
          <w:szCs w:val="22"/>
          <w:lang w:val="de-DE"/>
        </w:rPr>
        <w:t xml:space="preserve"> </w:t>
      </w:r>
      <w:r w:rsidR="004D6D05" w:rsidRPr="00E84484">
        <w:rPr>
          <w:rFonts w:ascii="Arial" w:hAnsi="Arial" w:cs="Arial"/>
          <w:color w:val="000000"/>
          <w:sz w:val="22"/>
          <w:szCs w:val="22"/>
          <w:lang w:val="de-DE"/>
        </w:rPr>
        <w:tab/>
      </w:r>
      <w:r w:rsidR="004D6D05" w:rsidRPr="00E84484">
        <w:rPr>
          <w:rFonts w:ascii="Arial" w:hAnsi="Arial" w:cs="Arial"/>
          <w:color w:val="000000"/>
          <w:sz w:val="22"/>
          <w:szCs w:val="22"/>
          <w:lang w:val="de-DE"/>
        </w:rPr>
        <w:tab/>
      </w:r>
      <w:r w:rsidR="004D6D05" w:rsidRPr="00E84484">
        <w:rPr>
          <w:rFonts w:ascii="Arial" w:hAnsi="Arial" w:cs="Arial"/>
          <w:bCs/>
          <w:color w:val="000000"/>
          <w:sz w:val="22"/>
          <w:szCs w:val="22"/>
          <w:lang w:val="de-DE"/>
        </w:rPr>
        <w:t xml:space="preserve">PVS-Kunststofftechnik GmbH &amp; Co. </w:t>
      </w:r>
      <w:r w:rsidR="004D6D05" w:rsidRPr="00BA777A">
        <w:rPr>
          <w:rFonts w:ascii="Arial" w:hAnsi="Arial" w:cs="Arial"/>
          <w:bCs/>
          <w:color w:val="000000"/>
          <w:sz w:val="22"/>
          <w:szCs w:val="22"/>
        </w:rPr>
        <w:t>KG</w:t>
      </w:r>
    </w:p>
    <w:p w14:paraId="2765AAD3" w14:textId="77777777" w:rsidR="004D6D05" w:rsidRPr="00BA777A" w:rsidRDefault="004D6D05" w:rsidP="001C5577">
      <w:pPr>
        <w:pStyle w:val="Default"/>
        <w:ind w:left="1416" w:right="-28" w:firstLine="708"/>
        <w:jc w:val="both"/>
        <w:rPr>
          <w:rFonts w:ascii="Arial" w:hAnsi="Arial" w:cs="Arial"/>
          <w:sz w:val="22"/>
          <w:szCs w:val="22"/>
        </w:rPr>
      </w:pPr>
      <w:proofErr w:type="spellStart"/>
      <w:r w:rsidRPr="00BA777A">
        <w:rPr>
          <w:rFonts w:ascii="Arial" w:hAnsi="Arial" w:cs="Arial"/>
          <w:sz w:val="22"/>
          <w:szCs w:val="22"/>
        </w:rPr>
        <w:t>Salzstraße</w:t>
      </w:r>
      <w:proofErr w:type="spellEnd"/>
      <w:r w:rsidRPr="00BA777A">
        <w:rPr>
          <w:rFonts w:ascii="Arial" w:hAnsi="Arial" w:cs="Arial"/>
          <w:sz w:val="22"/>
          <w:szCs w:val="22"/>
        </w:rPr>
        <w:t xml:space="preserve"> 20</w:t>
      </w:r>
    </w:p>
    <w:p w14:paraId="02571C13" w14:textId="77777777" w:rsidR="004D6D05" w:rsidRPr="00BA777A" w:rsidRDefault="004D6D05" w:rsidP="001C5577">
      <w:pPr>
        <w:pStyle w:val="Default"/>
        <w:ind w:left="1416" w:right="-28" w:firstLine="708"/>
        <w:jc w:val="both"/>
        <w:rPr>
          <w:rFonts w:ascii="Arial" w:hAnsi="Arial" w:cs="Arial"/>
          <w:sz w:val="22"/>
          <w:szCs w:val="22"/>
        </w:rPr>
      </w:pPr>
      <w:r w:rsidRPr="00BA777A">
        <w:rPr>
          <w:rFonts w:ascii="Arial" w:hAnsi="Arial" w:cs="Arial"/>
          <w:sz w:val="22"/>
          <w:szCs w:val="22"/>
        </w:rPr>
        <w:t>74676 Niedernhall</w:t>
      </w:r>
    </w:p>
    <w:p w14:paraId="62DCB9F3" w14:textId="77777777" w:rsidR="004D6D05" w:rsidRPr="00BA777A" w:rsidRDefault="004D6D05" w:rsidP="001C5577">
      <w:pPr>
        <w:pStyle w:val="Default"/>
        <w:ind w:right="-28"/>
        <w:jc w:val="both"/>
        <w:rPr>
          <w:rFonts w:ascii="Arial" w:hAnsi="Arial" w:cs="Arial"/>
          <w:sz w:val="22"/>
          <w:szCs w:val="22"/>
        </w:rPr>
      </w:pPr>
    </w:p>
    <w:p w14:paraId="48D69032" w14:textId="77777777" w:rsidR="006C0F52" w:rsidRPr="00BA777A" w:rsidRDefault="006C0F52" w:rsidP="006C0F52">
      <w:pPr>
        <w:pStyle w:val="CM2"/>
        <w:spacing w:line="240" w:lineRule="auto"/>
        <w:ind w:left="1416" w:right="-28" w:firstLine="708"/>
        <w:rPr>
          <w:rFonts w:ascii="Arial" w:hAnsi="Arial" w:cs="Arial"/>
          <w:bCs/>
          <w:color w:val="000000"/>
          <w:sz w:val="22"/>
          <w:szCs w:val="22"/>
        </w:rPr>
      </w:pPr>
      <w:r w:rsidRPr="00BA777A">
        <w:rPr>
          <w:rFonts w:ascii="Arial" w:hAnsi="Arial" w:cs="Arial"/>
          <w:bCs/>
          <w:color w:val="000000"/>
          <w:sz w:val="22"/>
          <w:szCs w:val="22"/>
        </w:rPr>
        <w:t>- hereinafter, referred to as "PVS" -</w:t>
      </w:r>
    </w:p>
    <w:p w14:paraId="6A66B4BD" w14:textId="77777777" w:rsidR="004D6D05" w:rsidRPr="00E84484" w:rsidRDefault="004D6D05" w:rsidP="001C5577">
      <w:pPr>
        <w:pStyle w:val="Default"/>
        <w:rPr>
          <w:rFonts w:ascii="Arial" w:hAnsi="Arial" w:cs="Arial"/>
          <w:sz w:val="22"/>
          <w:szCs w:val="22"/>
        </w:rPr>
      </w:pPr>
    </w:p>
    <w:p w14:paraId="0130AA0E" w14:textId="77777777" w:rsidR="004D6D05" w:rsidRPr="00BA777A" w:rsidRDefault="006C0F52" w:rsidP="001C5577">
      <w:pPr>
        <w:pStyle w:val="CM21"/>
        <w:ind w:right="-28"/>
        <w:jc w:val="both"/>
        <w:rPr>
          <w:rFonts w:ascii="Arial" w:hAnsi="Arial" w:cs="Arial"/>
          <w:color w:val="000000"/>
          <w:sz w:val="22"/>
          <w:szCs w:val="22"/>
        </w:rPr>
      </w:pPr>
      <w:r w:rsidRPr="00BA777A">
        <w:rPr>
          <w:rFonts w:ascii="Arial" w:hAnsi="Arial" w:cs="Arial"/>
          <w:color w:val="000000"/>
          <w:sz w:val="22"/>
          <w:szCs w:val="22"/>
        </w:rPr>
        <w:t>and</w:t>
      </w:r>
      <w:r w:rsidR="004D6D05" w:rsidRPr="00BA777A">
        <w:rPr>
          <w:rFonts w:ascii="Arial" w:hAnsi="Arial" w:cs="Arial"/>
          <w:color w:val="000000"/>
          <w:sz w:val="22"/>
          <w:szCs w:val="22"/>
        </w:rPr>
        <w:t xml:space="preserve"> </w:t>
      </w:r>
      <w:r w:rsidR="004D6D05" w:rsidRPr="00BA777A">
        <w:rPr>
          <w:rFonts w:ascii="Arial" w:hAnsi="Arial" w:cs="Arial"/>
          <w:color w:val="000000"/>
          <w:sz w:val="22"/>
          <w:szCs w:val="22"/>
        </w:rPr>
        <w:tab/>
      </w:r>
      <w:r w:rsidR="004D6D05" w:rsidRPr="00BA777A">
        <w:rPr>
          <w:rFonts w:ascii="Arial" w:hAnsi="Arial" w:cs="Arial"/>
          <w:color w:val="000000"/>
          <w:sz w:val="22"/>
          <w:szCs w:val="22"/>
        </w:rPr>
        <w:tab/>
      </w:r>
      <w:r w:rsidR="004D6D05" w:rsidRPr="00BA777A">
        <w:rPr>
          <w:rFonts w:ascii="Arial" w:hAnsi="Arial" w:cs="Arial"/>
          <w:color w:val="000000"/>
          <w:sz w:val="22"/>
          <w:szCs w:val="22"/>
        </w:rPr>
        <w:tab/>
        <w:t>xxx</w:t>
      </w:r>
    </w:p>
    <w:p w14:paraId="42F88412" w14:textId="77777777" w:rsidR="004D6D05" w:rsidRPr="00BA777A" w:rsidRDefault="004D6D05" w:rsidP="001C5577">
      <w:pPr>
        <w:pStyle w:val="Default"/>
        <w:rPr>
          <w:rFonts w:ascii="Arial" w:hAnsi="Arial" w:cs="Arial"/>
          <w:sz w:val="22"/>
          <w:szCs w:val="22"/>
        </w:rPr>
      </w:pPr>
      <w:r w:rsidRPr="00BA777A">
        <w:rPr>
          <w:rFonts w:ascii="Arial" w:hAnsi="Arial" w:cs="Arial"/>
          <w:sz w:val="22"/>
          <w:szCs w:val="22"/>
        </w:rPr>
        <w:tab/>
      </w:r>
      <w:r w:rsidRPr="00BA777A">
        <w:rPr>
          <w:rFonts w:ascii="Arial" w:hAnsi="Arial" w:cs="Arial"/>
          <w:sz w:val="22"/>
          <w:szCs w:val="22"/>
        </w:rPr>
        <w:tab/>
      </w:r>
      <w:r w:rsidRPr="00BA777A">
        <w:rPr>
          <w:rFonts w:ascii="Arial" w:hAnsi="Arial" w:cs="Arial"/>
          <w:sz w:val="22"/>
          <w:szCs w:val="22"/>
        </w:rPr>
        <w:tab/>
        <w:t>xxx</w:t>
      </w:r>
    </w:p>
    <w:p w14:paraId="52EF8E17" w14:textId="77777777" w:rsidR="004D6D05" w:rsidRPr="00BA777A" w:rsidRDefault="004D6D05" w:rsidP="001C5577">
      <w:pPr>
        <w:pStyle w:val="Default"/>
        <w:rPr>
          <w:rFonts w:ascii="Arial" w:hAnsi="Arial" w:cs="Arial"/>
          <w:sz w:val="22"/>
          <w:szCs w:val="22"/>
        </w:rPr>
      </w:pPr>
      <w:r w:rsidRPr="00BA777A">
        <w:rPr>
          <w:rFonts w:ascii="Arial" w:hAnsi="Arial" w:cs="Arial"/>
          <w:sz w:val="22"/>
          <w:szCs w:val="22"/>
        </w:rPr>
        <w:tab/>
      </w:r>
      <w:r w:rsidRPr="00BA777A">
        <w:rPr>
          <w:rFonts w:ascii="Arial" w:hAnsi="Arial" w:cs="Arial"/>
          <w:sz w:val="22"/>
          <w:szCs w:val="22"/>
        </w:rPr>
        <w:tab/>
      </w:r>
      <w:r w:rsidRPr="00BA777A">
        <w:rPr>
          <w:rFonts w:ascii="Arial" w:hAnsi="Arial" w:cs="Arial"/>
          <w:sz w:val="22"/>
          <w:szCs w:val="22"/>
        </w:rPr>
        <w:tab/>
        <w:t>xxx</w:t>
      </w:r>
    </w:p>
    <w:p w14:paraId="4B2AEEB5" w14:textId="77777777" w:rsidR="004D6D05" w:rsidRPr="00BA777A" w:rsidRDefault="004D6D05" w:rsidP="001C5577">
      <w:pPr>
        <w:pStyle w:val="CM18"/>
        <w:ind w:right="-28"/>
        <w:jc w:val="both"/>
        <w:rPr>
          <w:rFonts w:ascii="Arial" w:hAnsi="Arial" w:cs="Arial"/>
          <w:color w:val="000000"/>
          <w:sz w:val="22"/>
          <w:szCs w:val="22"/>
        </w:rPr>
      </w:pPr>
    </w:p>
    <w:p w14:paraId="4914743D" w14:textId="77777777" w:rsidR="006C0F52" w:rsidRPr="00BA777A" w:rsidRDefault="006C0F52" w:rsidP="006C0F52">
      <w:pPr>
        <w:pStyle w:val="CM2"/>
        <w:spacing w:line="240" w:lineRule="auto"/>
        <w:ind w:left="1416" w:right="-28" w:firstLine="708"/>
        <w:rPr>
          <w:rFonts w:ascii="Arial" w:hAnsi="Arial" w:cs="Arial"/>
          <w:bCs/>
          <w:color w:val="000000"/>
          <w:sz w:val="22"/>
          <w:szCs w:val="22"/>
        </w:rPr>
      </w:pPr>
      <w:r w:rsidRPr="00BA777A">
        <w:rPr>
          <w:rFonts w:ascii="Arial" w:hAnsi="Arial" w:cs="Arial"/>
          <w:bCs/>
          <w:color w:val="000000"/>
          <w:sz w:val="22"/>
          <w:szCs w:val="22"/>
        </w:rPr>
        <w:t xml:space="preserve">- hereinafter, referred to as "the Supplier” - </w:t>
      </w:r>
    </w:p>
    <w:p w14:paraId="30BC23E0" w14:textId="77777777" w:rsidR="004D6D05" w:rsidRPr="00E84484" w:rsidRDefault="004D6D05" w:rsidP="001C5577">
      <w:pPr>
        <w:pStyle w:val="Default"/>
        <w:rPr>
          <w:rFonts w:ascii="Arial" w:hAnsi="Arial" w:cs="Arial"/>
          <w:sz w:val="22"/>
          <w:szCs w:val="22"/>
        </w:rPr>
      </w:pPr>
    </w:p>
    <w:p w14:paraId="3CB90870" w14:textId="77777777" w:rsidR="004D6D05" w:rsidRPr="00E84484" w:rsidRDefault="006C0F52" w:rsidP="001C5577">
      <w:pPr>
        <w:pStyle w:val="CM23"/>
        <w:ind w:right="-28"/>
        <w:jc w:val="both"/>
        <w:rPr>
          <w:rFonts w:ascii="Arial" w:hAnsi="Arial" w:cs="Arial"/>
          <w:color w:val="000000"/>
          <w:sz w:val="28"/>
          <w:szCs w:val="28"/>
          <w:lang w:val="en-GB"/>
        </w:rPr>
      </w:pPr>
      <w:r w:rsidRPr="00E84484">
        <w:rPr>
          <w:rFonts w:ascii="Arial" w:hAnsi="Arial" w:cs="Arial"/>
          <w:color w:val="000000"/>
          <w:sz w:val="28"/>
          <w:szCs w:val="28"/>
          <w:lang w:val="en-GB"/>
        </w:rPr>
        <w:t>Whereas</w:t>
      </w:r>
    </w:p>
    <w:p w14:paraId="21859625"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This Agreement is a contractual determination between </w:t>
      </w:r>
      <w:proofErr w:type="gramStart"/>
      <w:r w:rsidRPr="00E84484">
        <w:rPr>
          <w:rFonts w:ascii="Arial" w:hAnsi="Arial" w:cs="Arial"/>
          <w:color w:val="000000"/>
          <w:sz w:val="22"/>
          <w:szCs w:val="22"/>
        </w:rPr>
        <w:t>PVS</w:t>
      </w:r>
      <w:proofErr w:type="gramEnd"/>
      <w:r w:rsidRPr="00E84484">
        <w:rPr>
          <w:rFonts w:ascii="Arial" w:hAnsi="Arial" w:cs="Arial"/>
          <w:color w:val="000000"/>
          <w:sz w:val="22"/>
          <w:szCs w:val="22"/>
        </w:rPr>
        <w:t xml:space="preserve"> and the Supplier of the technical and organizational framework conditions and processes required to attain the desired quality objectives. The commercial and technical collaboration is based on this set of rules, individual contracts, framework agreements and/or general terms and conditions of purchase. </w:t>
      </w:r>
    </w:p>
    <w:p w14:paraId="1CDDBAAC"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All products or services delivered by the Supplier during the validity of this Agreement are the object of the Agreement. </w:t>
      </w:r>
    </w:p>
    <w:p w14:paraId="014F18ED" w14:textId="77777777" w:rsidR="00316941" w:rsidRPr="00E84484" w:rsidRDefault="00316941" w:rsidP="006C0F52">
      <w:pPr>
        <w:pStyle w:val="Default"/>
        <w:jc w:val="both"/>
        <w:rPr>
          <w:rFonts w:ascii="Arial" w:hAnsi="Arial" w:cs="Arial"/>
          <w:sz w:val="22"/>
          <w:szCs w:val="22"/>
        </w:rPr>
      </w:pPr>
    </w:p>
    <w:p w14:paraId="527BF7AA" w14:textId="77777777" w:rsidR="004D6D05" w:rsidRPr="00E84484" w:rsidRDefault="006C0F52" w:rsidP="006C0F52">
      <w:pPr>
        <w:pStyle w:val="berschrift1"/>
        <w:numPr>
          <w:ilvl w:val="0"/>
          <w:numId w:val="18"/>
        </w:numPr>
        <w:spacing w:before="0" w:line="240" w:lineRule="auto"/>
        <w:rPr>
          <w:rFonts w:ascii="Arial" w:hAnsi="Arial" w:cs="Arial"/>
          <w:b w:val="0"/>
          <w:color w:val="auto"/>
        </w:rPr>
      </w:pPr>
      <w:proofErr w:type="spellStart"/>
      <w:r w:rsidRPr="00E84484">
        <w:rPr>
          <w:rFonts w:ascii="Arial" w:hAnsi="Arial" w:cs="Arial"/>
          <w:b w:val="0"/>
          <w:color w:val="auto"/>
        </w:rPr>
        <w:t>Supplier’s</w:t>
      </w:r>
      <w:proofErr w:type="spellEnd"/>
      <w:r w:rsidRPr="00E84484">
        <w:rPr>
          <w:rFonts w:ascii="Arial" w:hAnsi="Arial" w:cs="Arial"/>
          <w:b w:val="0"/>
          <w:color w:val="auto"/>
        </w:rPr>
        <w:t xml:space="preserve"> </w:t>
      </w:r>
      <w:proofErr w:type="spellStart"/>
      <w:r w:rsidRPr="00E84484">
        <w:rPr>
          <w:rFonts w:ascii="Arial" w:hAnsi="Arial" w:cs="Arial"/>
          <w:b w:val="0"/>
          <w:color w:val="auto"/>
        </w:rPr>
        <w:t>management</w:t>
      </w:r>
      <w:proofErr w:type="spellEnd"/>
      <w:r w:rsidRPr="00E84484">
        <w:rPr>
          <w:rFonts w:ascii="Arial" w:hAnsi="Arial" w:cs="Arial"/>
          <w:b w:val="0"/>
          <w:color w:val="auto"/>
        </w:rPr>
        <w:t xml:space="preserve"> </w:t>
      </w:r>
      <w:proofErr w:type="spellStart"/>
      <w:r w:rsidRPr="00E84484">
        <w:rPr>
          <w:rFonts w:ascii="Arial" w:hAnsi="Arial" w:cs="Arial"/>
          <w:b w:val="0"/>
          <w:color w:val="auto"/>
        </w:rPr>
        <w:t>system</w:t>
      </w:r>
      <w:proofErr w:type="spellEnd"/>
      <w:r w:rsidRPr="00E84484">
        <w:rPr>
          <w:rFonts w:ascii="Arial" w:hAnsi="Arial" w:cs="Arial"/>
          <w:b w:val="0"/>
          <w:color w:val="auto"/>
        </w:rPr>
        <w:t xml:space="preserve"> </w:t>
      </w:r>
    </w:p>
    <w:p w14:paraId="78D91E1B"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The Supplier undertakes to maintain a certified management system that, at minimum, complies with ISO 9001 (in its currently applicable version, as revised).</w:t>
      </w:r>
    </w:p>
    <w:p w14:paraId="3C64E5F3"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Where the Supplier delivers items, which are included in PVS automotive products, the Supplier further undertakes to maintain a certified management system that complies with IATF 16949. Where the Supplier fails to maintain a certified management system that complies with IATF 16949, it undertakes to further develop its system. If the Supplier cannot obtain a certification of compliance with IATF 16949 owing to the nature of its business (e.g. fabless companies, trading companies), it undertakes to maintain a certified management system that complies with ISO 9001. </w:t>
      </w:r>
    </w:p>
    <w:p w14:paraId="05D663BD"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Compliance with sector-specific or materials-specific requirements must also be evidenced. </w:t>
      </w:r>
    </w:p>
    <w:p w14:paraId="0CBCEF94"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Insofar as the Supplier is also the manufacturer, it undertakes to introduce or to develop an environmental management system (EMA) that complies with ISO 14001 or a comparable environmental management system.</w:t>
      </w:r>
    </w:p>
    <w:p w14:paraId="473FB0CB"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As evidence of a corresponding management system, the Supplier will provide copies of existing valid certificates to PVS without any further request being required.</w:t>
      </w:r>
    </w:p>
    <w:p w14:paraId="716E4624"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Where the issue of a follow-on certificate is temporarily delayed, the Supplier shall inform PVS of this prior to expiry of the valid certificate, indicating the date of re-certification. The Supplier shall then provide confirmation from the certification company of successful re-certification, without further request being required.</w:t>
      </w:r>
    </w:p>
    <w:p w14:paraId="2E85D096"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Where valid certificates, or binding time schedules for attainment of the corresponding certificate are not provided, PVS is entitled, after issuing an ineffective warning, to extraordinary termination of existing supply contracts, without notice. The Supplier is not entitled, in the event of such termination, to claim any compensation from PVS. </w:t>
      </w:r>
    </w:p>
    <w:p w14:paraId="5E9FC78F"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lastRenderedPageBreak/>
        <w:t>The Supplier will inform PVS immediately if it is deprived of its certification, and a notification duty also arises if a Supplier is subject to special conditions at the instigation of a third-party customer (CSL1 CSL2 or other such process).</w:t>
      </w:r>
    </w:p>
    <w:p w14:paraId="32B79437" w14:textId="77777777" w:rsidR="004D6D05" w:rsidRPr="00E84484" w:rsidRDefault="004D6D05" w:rsidP="006C0F52">
      <w:pPr>
        <w:pStyle w:val="Default"/>
        <w:jc w:val="both"/>
        <w:rPr>
          <w:rFonts w:ascii="Arial" w:hAnsi="Arial" w:cs="Arial"/>
          <w:sz w:val="22"/>
          <w:szCs w:val="22"/>
        </w:rPr>
      </w:pPr>
    </w:p>
    <w:p w14:paraId="47BDBE99" w14:textId="77777777" w:rsidR="006C0F52" w:rsidRPr="00E84484" w:rsidRDefault="006C0F52" w:rsidP="006C0F52">
      <w:pPr>
        <w:pStyle w:val="berschrift1"/>
        <w:numPr>
          <w:ilvl w:val="0"/>
          <w:numId w:val="18"/>
        </w:numPr>
        <w:spacing w:before="0" w:line="240" w:lineRule="auto"/>
        <w:rPr>
          <w:rFonts w:ascii="Arial" w:hAnsi="Arial" w:cs="Arial"/>
          <w:b w:val="0"/>
          <w:color w:val="auto"/>
        </w:rPr>
      </w:pPr>
      <w:r w:rsidRPr="00E84484">
        <w:rPr>
          <w:rFonts w:ascii="Arial" w:hAnsi="Arial" w:cs="Arial"/>
          <w:b w:val="0"/>
          <w:color w:val="auto"/>
        </w:rPr>
        <w:t xml:space="preserve">Sub-supplier </w:t>
      </w:r>
      <w:proofErr w:type="spellStart"/>
      <w:r w:rsidRPr="00E84484">
        <w:rPr>
          <w:rFonts w:ascii="Arial" w:hAnsi="Arial" w:cs="Arial"/>
          <w:b w:val="0"/>
          <w:color w:val="auto"/>
        </w:rPr>
        <w:t>management</w:t>
      </w:r>
      <w:proofErr w:type="spellEnd"/>
      <w:r w:rsidRPr="00E84484">
        <w:rPr>
          <w:rFonts w:ascii="Arial" w:hAnsi="Arial" w:cs="Arial"/>
          <w:b w:val="0"/>
          <w:color w:val="auto"/>
        </w:rPr>
        <w:t xml:space="preserve"> </w:t>
      </w:r>
      <w:proofErr w:type="spellStart"/>
      <w:r w:rsidRPr="00E84484">
        <w:rPr>
          <w:rFonts w:ascii="Arial" w:hAnsi="Arial" w:cs="Arial"/>
          <w:b w:val="0"/>
          <w:color w:val="auto"/>
        </w:rPr>
        <w:t>systems</w:t>
      </w:r>
      <w:proofErr w:type="spellEnd"/>
      <w:r w:rsidRPr="00E84484">
        <w:rPr>
          <w:rFonts w:ascii="Arial" w:hAnsi="Arial" w:cs="Arial"/>
          <w:b w:val="0"/>
          <w:color w:val="auto"/>
        </w:rPr>
        <w:t xml:space="preserve"> </w:t>
      </w:r>
    </w:p>
    <w:p w14:paraId="5545CB66" w14:textId="77777777" w:rsidR="006C0F52" w:rsidRPr="00E84484" w:rsidRDefault="006C0F52" w:rsidP="006C0F52">
      <w:pPr>
        <w:pStyle w:val="CM23"/>
        <w:spacing w:after="120" w:line="280" w:lineRule="atLeast"/>
        <w:ind w:right="82"/>
        <w:jc w:val="both"/>
        <w:rPr>
          <w:rFonts w:ascii="Arial" w:hAnsi="Arial" w:cs="Arial"/>
          <w:sz w:val="22"/>
          <w:szCs w:val="22"/>
        </w:rPr>
      </w:pPr>
      <w:r w:rsidRPr="00E84484">
        <w:rPr>
          <w:rFonts w:ascii="Arial" w:hAnsi="Arial" w:cs="Arial"/>
          <w:color w:val="000000"/>
          <w:sz w:val="22"/>
          <w:szCs w:val="22"/>
        </w:rPr>
        <w:t xml:space="preserve">With the objective of preventive quality assurance (error prevention, continuous improvement) throughout the whole supplier chain, the Supplier will ensure that its sub-suppliers introduce and maintain a quality management system that complies with ISO 9001. </w:t>
      </w:r>
      <w:r w:rsidRPr="00E84484">
        <w:rPr>
          <w:rFonts w:ascii="Arial" w:hAnsi="Arial" w:cs="Arial"/>
          <w:sz w:val="22"/>
          <w:szCs w:val="22"/>
        </w:rPr>
        <w:t xml:space="preserve">Where the Supplier delivers products, which are included in PVS automotive products, the Supplier further undertakes to maintain a certified management system, at minimum, compliant with ISO 9001, and, further, to develop its systems to comply with IATF 16949. </w:t>
      </w:r>
    </w:p>
    <w:p w14:paraId="7198DD65"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The Supplier’s compliance with sector-specific or materials-specific requirements must also be evidenced. PVS can require evidence from the Supplier that it is satisfied with the efficacy of its sub-</w:t>
      </w:r>
      <w:proofErr w:type="gramStart"/>
      <w:r w:rsidRPr="00E84484">
        <w:rPr>
          <w:rFonts w:ascii="Arial" w:hAnsi="Arial" w:cs="Arial"/>
          <w:color w:val="000000"/>
          <w:sz w:val="22"/>
          <w:szCs w:val="22"/>
        </w:rPr>
        <w:t>suppliers</w:t>
      </w:r>
      <w:proofErr w:type="gramEnd"/>
      <w:r w:rsidRPr="00E84484">
        <w:rPr>
          <w:rFonts w:ascii="Arial" w:hAnsi="Arial" w:cs="Arial"/>
          <w:color w:val="000000"/>
          <w:sz w:val="22"/>
          <w:szCs w:val="22"/>
        </w:rPr>
        <w:t xml:space="preserve"> management systems. The Supplier is liable for its sub-suppliers to the same extent as for fault on its own part. </w:t>
      </w:r>
    </w:p>
    <w:p w14:paraId="107267A0" w14:textId="77777777" w:rsidR="00316941" w:rsidRPr="00E84484" w:rsidRDefault="00316941" w:rsidP="002612A8">
      <w:pPr>
        <w:pStyle w:val="Default"/>
        <w:jc w:val="both"/>
        <w:rPr>
          <w:rFonts w:ascii="Arial" w:hAnsi="Arial" w:cs="Arial"/>
          <w:sz w:val="22"/>
          <w:szCs w:val="22"/>
        </w:rPr>
      </w:pPr>
    </w:p>
    <w:p w14:paraId="0FFE2963" w14:textId="77777777" w:rsidR="006C0F52" w:rsidRPr="00E84484" w:rsidRDefault="006C0F52" w:rsidP="006C0F52">
      <w:pPr>
        <w:pStyle w:val="berschrift1"/>
        <w:numPr>
          <w:ilvl w:val="0"/>
          <w:numId w:val="18"/>
        </w:numPr>
        <w:spacing w:before="0" w:line="240" w:lineRule="auto"/>
        <w:rPr>
          <w:rFonts w:ascii="Arial" w:hAnsi="Arial" w:cs="Arial"/>
          <w:b w:val="0"/>
          <w:color w:val="auto"/>
        </w:rPr>
      </w:pPr>
      <w:r w:rsidRPr="00E84484">
        <w:rPr>
          <w:rFonts w:ascii="Arial" w:hAnsi="Arial" w:cs="Arial"/>
          <w:b w:val="0"/>
          <w:color w:val="auto"/>
        </w:rPr>
        <w:t xml:space="preserve">Supplier </w:t>
      </w:r>
      <w:proofErr w:type="spellStart"/>
      <w:r w:rsidRPr="00E84484">
        <w:rPr>
          <w:rFonts w:ascii="Arial" w:hAnsi="Arial" w:cs="Arial"/>
          <w:b w:val="0"/>
          <w:color w:val="auto"/>
        </w:rPr>
        <w:t>or</w:t>
      </w:r>
      <w:proofErr w:type="spellEnd"/>
      <w:r w:rsidRPr="00E84484">
        <w:rPr>
          <w:rFonts w:ascii="Arial" w:hAnsi="Arial" w:cs="Arial"/>
          <w:b w:val="0"/>
          <w:color w:val="auto"/>
        </w:rPr>
        <w:t xml:space="preserve"> sub-supplier </w:t>
      </w:r>
      <w:proofErr w:type="spellStart"/>
      <w:r w:rsidRPr="00E84484">
        <w:rPr>
          <w:rFonts w:ascii="Arial" w:hAnsi="Arial" w:cs="Arial"/>
          <w:b w:val="0"/>
          <w:color w:val="auto"/>
        </w:rPr>
        <w:t>audit</w:t>
      </w:r>
      <w:proofErr w:type="spellEnd"/>
      <w:r w:rsidRPr="00E84484">
        <w:rPr>
          <w:rFonts w:ascii="Arial" w:hAnsi="Arial" w:cs="Arial"/>
          <w:b w:val="0"/>
          <w:color w:val="auto"/>
        </w:rPr>
        <w:t xml:space="preserve"> </w:t>
      </w:r>
    </w:p>
    <w:p w14:paraId="248680A6"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PVS acknowledges that the Supplier maintains management systems corresponding to state-of-the-art technology and is therefore well-placed to </w:t>
      </w:r>
      <w:proofErr w:type="spellStart"/>
      <w:r w:rsidRPr="00E84484">
        <w:rPr>
          <w:rFonts w:ascii="Arial" w:hAnsi="Arial" w:cs="Arial"/>
          <w:color w:val="000000"/>
          <w:sz w:val="22"/>
          <w:szCs w:val="22"/>
        </w:rPr>
        <w:t>analyse</w:t>
      </w:r>
      <w:proofErr w:type="spellEnd"/>
      <w:r w:rsidRPr="00E84484">
        <w:rPr>
          <w:rFonts w:ascii="Arial" w:hAnsi="Arial" w:cs="Arial"/>
          <w:color w:val="000000"/>
          <w:sz w:val="22"/>
          <w:szCs w:val="22"/>
        </w:rPr>
        <w:t xml:space="preserve"> problems and to carry out quality assurance activities and audits autonomously. The right of PVS to carry out audits of the Supplier and sub-suppliers itself remains unaffected thereby. </w:t>
      </w:r>
    </w:p>
    <w:p w14:paraId="5702374C"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In every instance, audits will be carried out after prior notice and consultation. Where required, the Supplier will allow an audit at </w:t>
      </w:r>
      <w:proofErr w:type="gramStart"/>
      <w:r w:rsidRPr="00E84484">
        <w:rPr>
          <w:rFonts w:ascii="Arial" w:hAnsi="Arial" w:cs="Arial"/>
          <w:color w:val="000000"/>
          <w:sz w:val="22"/>
          <w:szCs w:val="22"/>
        </w:rPr>
        <w:t>short-notice</w:t>
      </w:r>
      <w:proofErr w:type="gramEnd"/>
      <w:r w:rsidRPr="00E84484">
        <w:rPr>
          <w:rFonts w:ascii="Arial" w:hAnsi="Arial" w:cs="Arial"/>
          <w:color w:val="000000"/>
          <w:sz w:val="22"/>
          <w:szCs w:val="22"/>
        </w:rPr>
        <w:t xml:space="preserve">. </w:t>
      </w:r>
    </w:p>
    <w:p w14:paraId="0B103408"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The Supplier will grant PVS, and, where necessary, its customers, access to all production sites, inspection sites, warehouses and adjoining areas and sight of documentation relevant to quality assurance. In this context, necessary and appropriate restrictions by the Supplier to safeguard trade secrets will be allowed. </w:t>
      </w:r>
    </w:p>
    <w:p w14:paraId="07A8CD15"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PVS will share the outcome of such audits with the Supplier. Where, in the view of PVS, actions are required, the Supplier undertakes to create an action plan immediately, to implement this in a timely manner at its own expense and to inform PVS of the same. </w:t>
      </w:r>
    </w:p>
    <w:p w14:paraId="71D05E9D"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Where quality issues arise, which are caused by a sub-supplier, the Supplier will, where required, give PVS and, to the extent required, its customers, the opportunity to audit the sub-supplier.</w:t>
      </w:r>
    </w:p>
    <w:p w14:paraId="61CAB1E2"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Where the Supplier, or the sub-supplier, has justified objections against the participation of PVS, or its customers, in an audit, PVS is prepared to allow audit by a neutral body, which will represent the interests of PVS and its customer, at the expense of the Supplier.</w:t>
      </w:r>
    </w:p>
    <w:p w14:paraId="381706E4" w14:textId="77777777" w:rsidR="00316941" w:rsidRPr="00E84484" w:rsidRDefault="00316941" w:rsidP="002612A8">
      <w:pPr>
        <w:pStyle w:val="Default"/>
        <w:jc w:val="both"/>
        <w:rPr>
          <w:rFonts w:ascii="Arial" w:hAnsi="Arial" w:cs="Arial"/>
          <w:sz w:val="22"/>
          <w:szCs w:val="22"/>
        </w:rPr>
      </w:pPr>
    </w:p>
    <w:p w14:paraId="66701FDC" w14:textId="77777777" w:rsidR="006C0F52" w:rsidRPr="00E84484" w:rsidRDefault="006C0F52" w:rsidP="006C0F52">
      <w:pPr>
        <w:pStyle w:val="berschrift1"/>
        <w:numPr>
          <w:ilvl w:val="0"/>
          <w:numId w:val="18"/>
        </w:numPr>
        <w:spacing w:before="0" w:line="240" w:lineRule="auto"/>
        <w:rPr>
          <w:rFonts w:ascii="Arial" w:hAnsi="Arial" w:cs="Arial"/>
          <w:b w:val="0"/>
          <w:color w:val="auto"/>
        </w:rPr>
      </w:pPr>
      <w:r w:rsidRPr="00E84484">
        <w:rPr>
          <w:rFonts w:ascii="Arial" w:hAnsi="Arial" w:cs="Arial"/>
          <w:b w:val="0"/>
          <w:color w:val="auto"/>
        </w:rPr>
        <w:t xml:space="preserve">Information and </w:t>
      </w:r>
      <w:proofErr w:type="spellStart"/>
      <w:r w:rsidRPr="00E84484">
        <w:rPr>
          <w:rFonts w:ascii="Arial" w:hAnsi="Arial" w:cs="Arial"/>
          <w:b w:val="0"/>
          <w:color w:val="auto"/>
        </w:rPr>
        <w:t>documentation</w:t>
      </w:r>
      <w:proofErr w:type="spellEnd"/>
      <w:r w:rsidRPr="00E84484">
        <w:rPr>
          <w:rFonts w:ascii="Arial" w:hAnsi="Arial" w:cs="Arial"/>
          <w:b w:val="0"/>
          <w:color w:val="auto"/>
        </w:rPr>
        <w:t xml:space="preserve"> </w:t>
      </w:r>
    </w:p>
    <w:p w14:paraId="76831C40"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In the event that it becomes apparent that agreements made, with respect, for example, to quality attributes, deadlines, delivery quantities, packaging instructions, cannot be adhered to, the Supplier will inform PVS of the same immediately. The Supplier will inform PVS without delay of any deviations detected after delivery. In the interests of swift resolution, the Supplier will disclose all necessary facts and data. </w:t>
      </w:r>
    </w:p>
    <w:p w14:paraId="1EDFC195" w14:textId="77777777" w:rsidR="006C0F52" w:rsidRPr="00E84484" w:rsidRDefault="006C0F52" w:rsidP="006C0F52">
      <w:pPr>
        <w:pStyle w:val="Default"/>
        <w:spacing w:after="120" w:line="280" w:lineRule="atLeast"/>
        <w:rPr>
          <w:rFonts w:ascii="Arial" w:hAnsi="Arial" w:cs="Arial"/>
          <w:b/>
          <w:bCs/>
          <w:sz w:val="22"/>
          <w:szCs w:val="22"/>
        </w:rPr>
      </w:pPr>
      <w:r w:rsidRPr="00E84484">
        <w:rPr>
          <w:rFonts w:ascii="Arial" w:hAnsi="Arial" w:cs="Arial"/>
          <w:sz w:val="22"/>
          <w:szCs w:val="22"/>
        </w:rPr>
        <w:lastRenderedPageBreak/>
        <w:t xml:space="preserve">The Supplier undertakes, </w:t>
      </w:r>
      <w:r w:rsidRPr="00E84484">
        <w:rPr>
          <w:rFonts w:ascii="Arial" w:hAnsi="Arial" w:cs="Arial"/>
          <w:b/>
          <w:sz w:val="22"/>
          <w:szCs w:val="22"/>
          <w:u w:val="single"/>
        </w:rPr>
        <w:t>prior to</w:t>
      </w:r>
    </w:p>
    <w:p w14:paraId="09122E33" w14:textId="77777777" w:rsidR="006C0F52" w:rsidRPr="00E84484" w:rsidRDefault="006C0F52" w:rsidP="006C0F52">
      <w:pPr>
        <w:pStyle w:val="CM20"/>
        <w:numPr>
          <w:ilvl w:val="0"/>
          <w:numId w:val="30"/>
        </w:numPr>
        <w:spacing w:after="120" w:line="280" w:lineRule="atLeast"/>
        <w:ind w:left="284" w:hanging="284"/>
        <w:jc w:val="both"/>
        <w:rPr>
          <w:rFonts w:ascii="Arial" w:hAnsi="Arial" w:cs="Arial"/>
          <w:color w:val="000000"/>
          <w:sz w:val="22"/>
          <w:szCs w:val="22"/>
        </w:rPr>
      </w:pPr>
      <w:r w:rsidRPr="00E84484">
        <w:rPr>
          <w:rFonts w:ascii="Arial" w:hAnsi="Arial" w:cs="Arial"/>
          <w:color w:val="000000"/>
          <w:sz w:val="22"/>
          <w:szCs w:val="22"/>
        </w:rPr>
        <w:t xml:space="preserve">modification of the product or packaging </w:t>
      </w:r>
    </w:p>
    <w:p w14:paraId="19830F6E" w14:textId="77777777" w:rsidR="006C0F52" w:rsidRPr="00E84484" w:rsidRDefault="006C0F52" w:rsidP="006C0F52">
      <w:pPr>
        <w:pStyle w:val="CM20"/>
        <w:numPr>
          <w:ilvl w:val="0"/>
          <w:numId w:val="30"/>
        </w:numPr>
        <w:spacing w:after="120" w:line="280" w:lineRule="atLeast"/>
        <w:ind w:left="284" w:hanging="284"/>
        <w:jc w:val="both"/>
        <w:rPr>
          <w:rFonts w:ascii="Arial" w:hAnsi="Arial" w:cs="Arial"/>
          <w:color w:val="000000"/>
          <w:sz w:val="22"/>
          <w:szCs w:val="22"/>
        </w:rPr>
      </w:pPr>
      <w:r w:rsidRPr="00E84484">
        <w:rPr>
          <w:rFonts w:ascii="Arial" w:hAnsi="Arial" w:cs="Arial"/>
          <w:color w:val="000000"/>
          <w:sz w:val="22"/>
          <w:szCs w:val="22"/>
        </w:rPr>
        <w:t xml:space="preserve">modification of the production process, equipment, </w:t>
      </w:r>
      <w:proofErr w:type="gramStart"/>
      <w:r w:rsidRPr="00E84484">
        <w:rPr>
          <w:rFonts w:ascii="Arial" w:hAnsi="Arial" w:cs="Arial"/>
          <w:color w:val="000000"/>
          <w:sz w:val="22"/>
          <w:szCs w:val="22"/>
        </w:rPr>
        <w:t>procedures</w:t>
      </w:r>
      <w:proofErr w:type="gramEnd"/>
      <w:r w:rsidRPr="00E84484">
        <w:rPr>
          <w:rFonts w:ascii="Arial" w:hAnsi="Arial" w:cs="Arial"/>
          <w:color w:val="000000"/>
          <w:sz w:val="22"/>
          <w:szCs w:val="22"/>
        </w:rPr>
        <w:t xml:space="preserve"> and materials (including by the sub-supplier)</w:t>
      </w:r>
    </w:p>
    <w:p w14:paraId="53F3AB94" w14:textId="77777777" w:rsidR="006C0F52" w:rsidRPr="00E84484" w:rsidRDefault="006C0F52" w:rsidP="006C0F52">
      <w:pPr>
        <w:pStyle w:val="CM20"/>
        <w:numPr>
          <w:ilvl w:val="0"/>
          <w:numId w:val="30"/>
        </w:numPr>
        <w:spacing w:after="120" w:line="280" w:lineRule="atLeast"/>
        <w:ind w:left="284" w:hanging="284"/>
        <w:jc w:val="both"/>
        <w:rPr>
          <w:rFonts w:ascii="Arial" w:hAnsi="Arial" w:cs="Arial"/>
          <w:color w:val="000000"/>
          <w:sz w:val="22"/>
          <w:szCs w:val="22"/>
        </w:rPr>
      </w:pPr>
      <w:r w:rsidRPr="00E84484">
        <w:rPr>
          <w:rFonts w:ascii="Arial" w:hAnsi="Arial" w:cs="Arial"/>
          <w:color w:val="000000"/>
          <w:sz w:val="22"/>
          <w:szCs w:val="22"/>
        </w:rPr>
        <w:t xml:space="preserve">change of the sub-supplier </w:t>
      </w:r>
    </w:p>
    <w:p w14:paraId="460A2495" w14:textId="77777777" w:rsidR="006C0F52" w:rsidRPr="00E84484" w:rsidRDefault="006C0F52" w:rsidP="006C0F52">
      <w:pPr>
        <w:pStyle w:val="CM20"/>
        <w:numPr>
          <w:ilvl w:val="0"/>
          <w:numId w:val="30"/>
        </w:numPr>
        <w:spacing w:after="120" w:line="280" w:lineRule="atLeast"/>
        <w:ind w:left="284" w:hanging="284"/>
        <w:jc w:val="both"/>
        <w:rPr>
          <w:rFonts w:ascii="Arial" w:hAnsi="Arial" w:cs="Arial"/>
          <w:color w:val="000000"/>
          <w:sz w:val="22"/>
          <w:szCs w:val="22"/>
        </w:rPr>
      </w:pPr>
      <w:r w:rsidRPr="00E84484">
        <w:rPr>
          <w:rFonts w:ascii="Arial" w:hAnsi="Arial" w:cs="Arial"/>
          <w:color w:val="000000"/>
          <w:sz w:val="22"/>
          <w:szCs w:val="22"/>
        </w:rPr>
        <w:t xml:space="preserve">modification of the test procedure / equipment, </w:t>
      </w:r>
    </w:p>
    <w:p w14:paraId="0E2A3D7A" w14:textId="77777777" w:rsidR="006C0F52" w:rsidRPr="00E84484" w:rsidRDefault="006C0F52" w:rsidP="006C0F52">
      <w:pPr>
        <w:pStyle w:val="CM20"/>
        <w:numPr>
          <w:ilvl w:val="0"/>
          <w:numId w:val="30"/>
        </w:numPr>
        <w:spacing w:after="120" w:line="280" w:lineRule="atLeast"/>
        <w:ind w:left="284" w:hanging="284"/>
        <w:jc w:val="both"/>
        <w:rPr>
          <w:rFonts w:ascii="Arial" w:hAnsi="Arial" w:cs="Arial"/>
          <w:color w:val="000000"/>
          <w:sz w:val="22"/>
          <w:szCs w:val="22"/>
        </w:rPr>
      </w:pPr>
      <w:r w:rsidRPr="00E84484">
        <w:rPr>
          <w:rFonts w:ascii="Arial" w:hAnsi="Arial" w:cs="Arial"/>
          <w:color w:val="000000"/>
          <w:sz w:val="22"/>
          <w:szCs w:val="22"/>
        </w:rPr>
        <w:t>transfer or development of production sites</w:t>
      </w:r>
    </w:p>
    <w:p w14:paraId="05852087" w14:textId="77777777" w:rsidR="006C0F52" w:rsidRPr="00E84484" w:rsidRDefault="006C0F52" w:rsidP="006C0F52">
      <w:pPr>
        <w:pStyle w:val="CM20"/>
        <w:numPr>
          <w:ilvl w:val="0"/>
          <w:numId w:val="30"/>
        </w:numPr>
        <w:spacing w:after="120" w:line="280" w:lineRule="atLeast"/>
        <w:ind w:left="284" w:hanging="284"/>
        <w:jc w:val="both"/>
        <w:rPr>
          <w:rFonts w:ascii="Arial" w:hAnsi="Arial" w:cs="Arial"/>
          <w:color w:val="000000"/>
          <w:sz w:val="22"/>
          <w:szCs w:val="22"/>
        </w:rPr>
      </w:pPr>
      <w:r w:rsidRPr="00E84484">
        <w:rPr>
          <w:rFonts w:ascii="Arial" w:hAnsi="Arial" w:cs="Arial"/>
          <w:color w:val="000000"/>
          <w:sz w:val="22"/>
          <w:szCs w:val="22"/>
        </w:rPr>
        <w:t>transfer or development of production systems within a site</w:t>
      </w:r>
    </w:p>
    <w:p w14:paraId="5F3D9F27"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according to the trigger matrix for PPA Process VDA Volume 2 to obtain the written consent of PVS and to provide evidence of agreed quality assurance in this context. Where the Supplier introduces the above-mentioned modifications/changes without the consent of PVS, PVS is entitled to extraordinary termination of existing supply contacts, without notice. The Supplier is not entitled, in the event of such termination, to claim any compensation from PVS. </w:t>
      </w:r>
    </w:p>
    <w:p w14:paraId="5A0F7947"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The first three deliveries at the start of series production and after implementation of the above-mentioned modification measures must be identified per delivery address in the delivery documentation/transport label or goods tag/sticker. </w:t>
      </w:r>
    </w:p>
    <w:p w14:paraId="1EAC7807"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All modifications to the product and chain of production must be documented by the Supplier in a product life cycle and submitted to PVS upon request. </w:t>
      </w:r>
    </w:p>
    <w:p w14:paraId="59857936"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The archiving period, beginning with the last delivery from series production, for all contractual and product-relevant documentation and drawings, is 15 years minimum.</w:t>
      </w:r>
    </w:p>
    <w:p w14:paraId="7087F032"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Documents and drawings must be archived and disposed of in such a manner that they are not accessible to third parties. </w:t>
      </w:r>
    </w:p>
    <w:p w14:paraId="2A16975D"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Where the Supplier is obliged to implement special conditions by another customer (e.g. Controlled Shipping Level 1/2), the Supplier must inform PVS of this immediately. </w:t>
      </w:r>
    </w:p>
    <w:p w14:paraId="3FB9A586" w14:textId="77777777" w:rsidR="006C0F52" w:rsidRPr="00E84484" w:rsidRDefault="006C0F52" w:rsidP="006C0F52">
      <w:pPr>
        <w:pStyle w:val="Default"/>
        <w:jc w:val="both"/>
        <w:rPr>
          <w:rFonts w:ascii="Arial" w:hAnsi="Arial" w:cs="Arial"/>
          <w:sz w:val="22"/>
          <w:szCs w:val="22"/>
        </w:rPr>
      </w:pPr>
    </w:p>
    <w:p w14:paraId="500FDE3F" w14:textId="77777777" w:rsidR="006C0F52" w:rsidRPr="00E84484" w:rsidRDefault="006C0F52" w:rsidP="006C0F52">
      <w:pPr>
        <w:pStyle w:val="berschrift1"/>
        <w:numPr>
          <w:ilvl w:val="0"/>
          <w:numId w:val="18"/>
        </w:numPr>
        <w:spacing w:before="0" w:line="240" w:lineRule="auto"/>
        <w:rPr>
          <w:rFonts w:ascii="Arial" w:hAnsi="Arial" w:cs="Arial"/>
          <w:b w:val="0"/>
          <w:color w:val="auto"/>
        </w:rPr>
      </w:pPr>
      <w:proofErr w:type="spellStart"/>
      <w:r w:rsidRPr="00E84484">
        <w:rPr>
          <w:rFonts w:ascii="Arial" w:hAnsi="Arial" w:cs="Arial"/>
          <w:b w:val="0"/>
          <w:color w:val="auto"/>
        </w:rPr>
        <w:t>Product</w:t>
      </w:r>
      <w:proofErr w:type="spellEnd"/>
      <w:r w:rsidRPr="00E84484">
        <w:rPr>
          <w:rFonts w:ascii="Arial" w:hAnsi="Arial" w:cs="Arial"/>
          <w:b w:val="0"/>
          <w:color w:val="auto"/>
        </w:rPr>
        <w:t xml:space="preserve"> </w:t>
      </w:r>
      <w:proofErr w:type="spellStart"/>
      <w:r w:rsidRPr="00E84484">
        <w:rPr>
          <w:rFonts w:ascii="Arial" w:hAnsi="Arial" w:cs="Arial"/>
          <w:b w:val="0"/>
          <w:color w:val="auto"/>
        </w:rPr>
        <w:t>life</w:t>
      </w:r>
      <w:proofErr w:type="spellEnd"/>
      <w:r w:rsidRPr="00E84484">
        <w:rPr>
          <w:rFonts w:ascii="Arial" w:hAnsi="Arial" w:cs="Arial"/>
          <w:b w:val="0"/>
          <w:color w:val="auto"/>
        </w:rPr>
        <w:t xml:space="preserve"> </w:t>
      </w:r>
      <w:proofErr w:type="spellStart"/>
      <w:r w:rsidRPr="00E84484">
        <w:rPr>
          <w:rFonts w:ascii="Arial" w:hAnsi="Arial" w:cs="Arial"/>
          <w:b w:val="0"/>
          <w:color w:val="auto"/>
        </w:rPr>
        <w:t>cycle</w:t>
      </w:r>
      <w:proofErr w:type="spellEnd"/>
      <w:r w:rsidRPr="00E84484">
        <w:rPr>
          <w:rFonts w:ascii="Arial" w:hAnsi="Arial" w:cs="Arial"/>
          <w:b w:val="0"/>
          <w:color w:val="auto"/>
        </w:rPr>
        <w:t xml:space="preserve"> </w:t>
      </w:r>
      <w:proofErr w:type="spellStart"/>
      <w:r w:rsidRPr="00E84484">
        <w:rPr>
          <w:rFonts w:ascii="Arial" w:hAnsi="Arial" w:cs="Arial"/>
          <w:b w:val="0"/>
          <w:color w:val="auto"/>
        </w:rPr>
        <w:t>agreements</w:t>
      </w:r>
      <w:proofErr w:type="spellEnd"/>
    </w:p>
    <w:p w14:paraId="0BCDE531" w14:textId="77777777" w:rsidR="006C0F52" w:rsidRPr="00E84484" w:rsidRDefault="006C0F52" w:rsidP="006C0F52">
      <w:pPr>
        <w:pStyle w:val="berschrift1"/>
        <w:numPr>
          <w:ilvl w:val="1"/>
          <w:numId w:val="18"/>
        </w:numPr>
        <w:spacing w:before="0" w:line="240" w:lineRule="auto"/>
        <w:ind w:left="425" w:hanging="431"/>
        <w:rPr>
          <w:rFonts w:ascii="Arial" w:hAnsi="Arial" w:cs="Arial"/>
          <w:b w:val="0"/>
          <w:color w:val="auto"/>
          <w:sz w:val="22"/>
          <w:szCs w:val="22"/>
        </w:rPr>
      </w:pPr>
      <w:r w:rsidRPr="00E84484">
        <w:rPr>
          <w:rFonts w:ascii="Arial" w:hAnsi="Arial" w:cs="Arial"/>
          <w:b w:val="0"/>
          <w:color w:val="auto"/>
          <w:sz w:val="22"/>
          <w:szCs w:val="22"/>
        </w:rPr>
        <w:t xml:space="preserve">Development, design, </w:t>
      </w:r>
      <w:proofErr w:type="spellStart"/>
      <w:r w:rsidRPr="00E84484">
        <w:rPr>
          <w:rFonts w:ascii="Arial" w:hAnsi="Arial" w:cs="Arial"/>
          <w:b w:val="0"/>
          <w:color w:val="auto"/>
          <w:sz w:val="22"/>
          <w:szCs w:val="22"/>
        </w:rPr>
        <w:t>approval</w:t>
      </w:r>
      <w:proofErr w:type="spellEnd"/>
      <w:r w:rsidRPr="00E84484">
        <w:rPr>
          <w:rFonts w:ascii="Arial" w:hAnsi="Arial" w:cs="Arial"/>
          <w:b w:val="0"/>
          <w:color w:val="auto"/>
          <w:sz w:val="22"/>
          <w:szCs w:val="22"/>
        </w:rPr>
        <w:t xml:space="preserve"> </w:t>
      </w:r>
    </w:p>
    <w:p w14:paraId="74DE3528"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If the order to the Supplier includes development activities, the requirements will be set down in writing by the Contractual Partner, e.g. in the form of a specifications sheet. The Supplier undertakes to practice project management including in the design phase of products, </w:t>
      </w:r>
      <w:proofErr w:type="gramStart"/>
      <w:r w:rsidRPr="00E84484">
        <w:rPr>
          <w:rFonts w:ascii="Arial" w:hAnsi="Arial" w:cs="Arial"/>
          <w:color w:val="000000"/>
          <w:sz w:val="22"/>
          <w:szCs w:val="22"/>
        </w:rPr>
        <w:t>procedures</w:t>
      </w:r>
      <w:proofErr w:type="gramEnd"/>
      <w:r w:rsidRPr="00E84484">
        <w:rPr>
          <w:rFonts w:ascii="Arial" w:hAnsi="Arial" w:cs="Arial"/>
          <w:color w:val="000000"/>
          <w:sz w:val="22"/>
          <w:szCs w:val="22"/>
        </w:rPr>
        <w:t xml:space="preserve"> and other cross-functional tasks. Documentation must take the form of quality management and project management plans. </w:t>
      </w:r>
    </w:p>
    <w:p w14:paraId="0BAA2DC1"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proofErr w:type="gramStart"/>
      <w:r w:rsidRPr="00E84484">
        <w:rPr>
          <w:rFonts w:ascii="Arial" w:hAnsi="Arial" w:cs="Arial"/>
          <w:color w:val="000000"/>
          <w:sz w:val="22"/>
          <w:szCs w:val="22"/>
        </w:rPr>
        <w:t>In the course of</w:t>
      </w:r>
      <w:proofErr w:type="gramEnd"/>
      <w:r w:rsidRPr="00E84484">
        <w:rPr>
          <w:rFonts w:ascii="Arial" w:hAnsi="Arial" w:cs="Arial"/>
          <w:color w:val="000000"/>
          <w:sz w:val="22"/>
          <w:szCs w:val="22"/>
        </w:rPr>
        <w:t xml:space="preserve"> contract checking, the Supplier will check for feasibility upon receipt of all technical documentation such as specifications, drawings, parts lists, CAD-data, packaging instructions and standards. In this context, the Supplier will inform PVS immediately of any defects and risks detected, and of any scope for improvement. </w:t>
      </w:r>
    </w:p>
    <w:p w14:paraId="1AAA0016"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In the development phase, the Supplier will employ suitable preventive methods in quality planning, such as, for example, feasibility studies, reliability tests, risk analyses, FMEA. </w:t>
      </w:r>
    </w:p>
    <w:p w14:paraId="06D1FD99" w14:textId="77777777" w:rsid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FMEA is obligatory in the automotive industry and is recommended in the non-automotive industry, whereby the procedure must follow, for example, VDA volume 4, AIAG (Automotive </w:t>
      </w:r>
      <w:r w:rsidRPr="00E84484">
        <w:rPr>
          <w:rFonts w:ascii="Arial" w:hAnsi="Arial" w:cs="Arial"/>
          <w:color w:val="000000"/>
          <w:sz w:val="22"/>
          <w:szCs w:val="22"/>
        </w:rPr>
        <w:lastRenderedPageBreak/>
        <w:t xml:space="preserve">Core Tools of the AIAG - FMEA Handbook). </w:t>
      </w:r>
    </w:p>
    <w:p w14:paraId="40FA9380" w14:textId="77777777" w:rsidR="006C0F52" w:rsidRPr="00E84484" w:rsidRDefault="006C0F52" w:rsidP="006C0F52">
      <w:pPr>
        <w:pStyle w:val="CM23"/>
        <w:spacing w:after="120" w:line="280" w:lineRule="atLeast"/>
        <w:ind w:right="270"/>
        <w:jc w:val="both"/>
        <w:rPr>
          <w:rFonts w:ascii="Arial" w:hAnsi="Arial" w:cs="Arial"/>
          <w:color w:val="000000"/>
        </w:rPr>
      </w:pPr>
      <w:r w:rsidRPr="00E84484">
        <w:rPr>
          <w:rFonts w:ascii="Arial" w:hAnsi="Arial" w:cs="Arial"/>
          <w:color w:val="000000"/>
          <w:sz w:val="22"/>
          <w:szCs w:val="22"/>
        </w:rPr>
        <w:t xml:space="preserve">The Supplier will </w:t>
      </w:r>
      <w:proofErr w:type="gramStart"/>
      <w:r w:rsidRPr="00E84484">
        <w:rPr>
          <w:rFonts w:ascii="Arial" w:hAnsi="Arial" w:cs="Arial"/>
          <w:color w:val="000000"/>
          <w:sz w:val="22"/>
          <w:szCs w:val="22"/>
        </w:rPr>
        <w:t>take into account</w:t>
      </w:r>
      <w:proofErr w:type="gramEnd"/>
      <w:r w:rsidRPr="00E84484">
        <w:rPr>
          <w:rFonts w:ascii="Arial" w:hAnsi="Arial" w:cs="Arial"/>
          <w:color w:val="000000"/>
          <w:sz w:val="22"/>
          <w:szCs w:val="22"/>
        </w:rPr>
        <w:t xml:space="preserve"> experiences (process procedures, process data, capability studies, etc.) from previous or similar projects. </w:t>
      </w:r>
    </w:p>
    <w:p w14:paraId="67F962D3"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For prototypes and pre-production parts, the Supplier will agree the manufacturing and test conditions with PVS and will document the same. Pre-production parts are manufactured under conditions </w:t>
      </w:r>
      <w:proofErr w:type="gramStart"/>
      <w:r w:rsidRPr="00E84484">
        <w:rPr>
          <w:rFonts w:ascii="Arial" w:hAnsi="Arial" w:cs="Arial"/>
          <w:color w:val="000000"/>
          <w:sz w:val="22"/>
          <w:szCs w:val="22"/>
        </w:rPr>
        <w:t>similar to</w:t>
      </w:r>
      <w:proofErr w:type="gramEnd"/>
      <w:r w:rsidRPr="00E84484">
        <w:rPr>
          <w:rFonts w:ascii="Arial" w:hAnsi="Arial" w:cs="Arial"/>
          <w:color w:val="000000"/>
          <w:sz w:val="22"/>
          <w:szCs w:val="22"/>
        </w:rPr>
        <w:t xml:space="preserve"> mass production. </w:t>
      </w:r>
    </w:p>
    <w:p w14:paraId="655123DF"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For all characteristics, the Supplier will implement process planning (work plans, test plans, operating resources, tools, machines, etc.). For function- and process-critical characteristics, the Supplier will test the suitability of production facilities in accordance with statistical criteria and will document the results.</w:t>
      </w:r>
    </w:p>
    <w:p w14:paraId="74DA1F70"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Sampling is carried out in accordance with PVS-specific sampling requirements and must be documented comprehensibly, where applicable, as agreed in the individual case with the respective competent PVS employee (Project Management/Quality Management). Where the Supplier realizes that agreements made cannot be adhered to, the responsible buyer at PVS must be informed immediately. Where there are deviations from the specifications, PVS will decide on the </w:t>
      </w:r>
      <w:proofErr w:type="gramStart"/>
      <w:r w:rsidRPr="00E84484">
        <w:rPr>
          <w:rFonts w:ascii="Arial" w:hAnsi="Arial" w:cs="Arial"/>
          <w:color w:val="000000"/>
          <w:sz w:val="22"/>
          <w:szCs w:val="22"/>
        </w:rPr>
        <w:t>manner in which</w:t>
      </w:r>
      <w:proofErr w:type="gramEnd"/>
      <w:r w:rsidRPr="00E84484">
        <w:rPr>
          <w:rFonts w:ascii="Arial" w:hAnsi="Arial" w:cs="Arial"/>
          <w:color w:val="000000"/>
          <w:sz w:val="22"/>
          <w:szCs w:val="22"/>
        </w:rPr>
        <w:t xml:space="preserve"> to proceed. </w:t>
      </w:r>
    </w:p>
    <w:p w14:paraId="6EF50E6F"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Serial delivery may only be made after approval by PVS. Such approval does not exempt the Supplier from its liability for defects.</w:t>
      </w:r>
    </w:p>
    <w:p w14:paraId="4A37B72D"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PVS is to be granted access to all documentation under this Article 5.2 upon request. </w:t>
      </w:r>
    </w:p>
    <w:p w14:paraId="567B271E" w14:textId="77777777" w:rsidR="006C0F52" w:rsidRPr="00E84484" w:rsidRDefault="006C0F52" w:rsidP="006C0F52">
      <w:pPr>
        <w:pStyle w:val="Default"/>
        <w:rPr>
          <w:rFonts w:ascii="Arial" w:hAnsi="Arial" w:cs="Arial"/>
        </w:rPr>
      </w:pPr>
    </w:p>
    <w:p w14:paraId="4D9887B5" w14:textId="77777777" w:rsidR="006C0F52" w:rsidRPr="00E84484" w:rsidRDefault="006C0F52" w:rsidP="006C0F52">
      <w:pPr>
        <w:pStyle w:val="berschrift1"/>
        <w:numPr>
          <w:ilvl w:val="1"/>
          <w:numId w:val="18"/>
        </w:numPr>
        <w:spacing w:before="0" w:line="240" w:lineRule="auto"/>
        <w:ind w:left="425" w:hanging="431"/>
        <w:rPr>
          <w:rFonts w:ascii="Arial" w:hAnsi="Arial" w:cs="Arial"/>
          <w:b w:val="0"/>
          <w:color w:val="auto"/>
          <w:sz w:val="22"/>
          <w:szCs w:val="22"/>
        </w:rPr>
      </w:pPr>
      <w:proofErr w:type="spellStart"/>
      <w:r w:rsidRPr="00E84484">
        <w:rPr>
          <w:rFonts w:ascii="Arial" w:hAnsi="Arial" w:cs="Arial"/>
          <w:b w:val="0"/>
          <w:color w:val="auto"/>
          <w:sz w:val="22"/>
          <w:szCs w:val="22"/>
        </w:rPr>
        <w:t>Production</w:t>
      </w:r>
      <w:proofErr w:type="spellEnd"/>
      <w:r w:rsidRPr="00E84484">
        <w:rPr>
          <w:rFonts w:ascii="Arial" w:hAnsi="Arial" w:cs="Arial"/>
          <w:b w:val="0"/>
          <w:color w:val="auto"/>
          <w:sz w:val="22"/>
          <w:szCs w:val="22"/>
        </w:rPr>
        <w:t xml:space="preserve">, </w:t>
      </w:r>
      <w:proofErr w:type="spellStart"/>
      <w:r w:rsidRPr="00E84484">
        <w:rPr>
          <w:rFonts w:ascii="Arial" w:hAnsi="Arial" w:cs="Arial"/>
          <w:b w:val="0"/>
          <w:color w:val="auto"/>
          <w:sz w:val="22"/>
          <w:szCs w:val="22"/>
        </w:rPr>
        <w:t>product</w:t>
      </w:r>
      <w:proofErr w:type="spellEnd"/>
      <w:r w:rsidRPr="00E84484">
        <w:rPr>
          <w:rFonts w:ascii="Arial" w:hAnsi="Arial" w:cs="Arial"/>
          <w:b w:val="0"/>
          <w:color w:val="auto"/>
          <w:sz w:val="22"/>
          <w:szCs w:val="22"/>
        </w:rPr>
        <w:t xml:space="preserve"> </w:t>
      </w:r>
      <w:proofErr w:type="spellStart"/>
      <w:r w:rsidRPr="00E84484">
        <w:rPr>
          <w:rFonts w:ascii="Arial" w:hAnsi="Arial" w:cs="Arial"/>
          <w:b w:val="0"/>
          <w:color w:val="auto"/>
          <w:sz w:val="22"/>
          <w:szCs w:val="22"/>
        </w:rPr>
        <w:t>labelling</w:t>
      </w:r>
      <w:proofErr w:type="spellEnd"/>
      <w:r w:rsidRPr="00E84484">
        <w:rPr>
          <w:rFonts w:ascii="Arial" w:hAnsi="Arial" w:cs="Arial"/>
          <w:b w:val="0"/>
          <w:color w:val="auto"/>
          <w:sz w:val="22"/>
          <w:szCs w:val="22"/>
        </w:rPr>
        <w:t xml:space="preserve">, </w:t>
      </w:r>
      <w:proofErr w:type="spellStart"/>
      <w:r w:rsidRPr="00E84484">
        <w:rPr>
          <w:rFonts w:ascii="Arial" w:hAnsi="Arial" w:cs="Arial"/>
          <w:b w:val="0"/>
          <w:color w:val="auto"/>
          <w:sz w:val="22"/>
          <w:szCs w:val="22"/>
        </w:rPr>
        <w:t>traceability</w:t>
      </w:r>
      <w:proofErr w:type="spellEnd"/>
      <w:r w:rsidRPr="00E84484">
        <w:rPr>
          <w:rFonts w:ascii="Arial" w:hAnsi="Arial" w:cs="Arial"/>
          <w:b w:val="0"/>
          <w:color w:val="auto"/>
          <w:sz w:val="22"/>
          <w:szCs w:val="22"/>
        </w:rPr>
        <w:t xml:space="preserve"> </w:t>
      </w:r>
    </w:p>
    <w:p w14:paraId="6F9B147A"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In the event of process disruptions and quality deviations, the Supplier will </w:t>
      </w:r>
      <w:proofErr w:type="spellStart"/>
      <w:r w:rsidRPr="00E84484">
        <w:rPr>
          <w:rFonts w:ascii="Arial" w:hAnsi="Arial" w:cs="Arial"/>
          <w:color w:val="000000"/>
          <w:sz w:val="22"/>
          <w:szCs w:val="22"/>
        </w:rPr>
        <w:t>analyse</w:t>
      </w:r>
      <w:proofErr w:type="spellEnd"/>
      <w:r w:rsidRPr="00E84484">
        <w:rPr>
          <w:rFonts w:ascii="Arial" w:hAnsi="Arial" w:cs="Arial"/>
          <w:color w:val="000000"/>
          <w:sz w:val="22"/>
          <w:szCs w:val="22"/>
        </w:rPr>
        <w:t xml:space="preserve"> the causes, introduce corrective measures, examine their </w:t>
      </w:r>
      <w:proofErr w:type="gramStart"/>
      <w:r w:rsidRPr="00E84484">
        <w:rPr>
          <w:rFonts w:ascii="Arial" w:hAnsi="Arial" w:cs="Arial"/>
          <w:color w:val="000000"/>
          <w:sz w:val="22"/>
          <w:szCs w:val="22"/>
        </w:rPr>
        <w:t>efficacy</w:t>
      </w:r>
      <w:proofErr w:type="gramEnd"/>
      <w:r w:rsidRPr="00E84484">
        <w:rPr>
          <w:rFonts w:ascii="Arial" w:hAnsi="Arial" w:cs="Arial"/>
          <w:color w:val="000000"/>
          <w:sz w:val="22"/>
          <w:szCs w:val="22"/>
        </w:rPr>
        <w:t xml:space="preserve"> and document this process. </w:t>
      </w:r>
    </w:p>
    <w:p w14:paraId="2B6D717A"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If the Supplier is unable to supply products as specified, it must obtain a deviation authorization from PVS prior to delivery. </w:t>
      </w:r>
    </w:p>
    <w:p w14:paraId="20A71131"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The Supplier undertakes to label products, </w:t>
      </w:r>
      <w:proofErr w:type="gramStart"/>
      <w:r w:rsidRPr="00E84484">
        <w:rPr>
          <w:rFonts w:ascii="Arial" w:hAnsi="Arial" w:cs="Arial"/>
          <w:color w:val="000000"/>
          <w:sz w:val="22"/>
          <w:szCs w:val="22"/>
        </w:rPr>
        <w:t>parts</w:t>
      </w:r>
      <w:proofErr w:type="gramEnd"/>
      <w:r w:rsidRPr="00E84484">
        <w:rPr>
          <w:rFonts w:ascii="Arial" w:hAnsi="Arial" w:cs="Arial"/>
          <w:color w:val="000000"/>
          <w:sz w:val="22"/>
          <w:szCs w:val="22"/>
        </w:rPr>
        <w:t xml:space="preserve"> and packaging in accordance with agreements made with PVS. It must ensure that the labelling of packaged products is also readable during transportation and warehousing. </w:t>
      </w:r>
    </w:p>
    <w:p w14:paraId="444B3D4C"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The Supplier undertakes to ensure the FIFO principle and traceability of the products it supplies. Where a defect is detected, the defective part/product/batch and production data must be isolated within one working day. </w:t>
      </w:r>
    </w:p>
    <w:p w14:paraId="157B64CE"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Production and testing resources, in particular, resources and facilities related to deliveries, provided by PVS, must be identified as PVS property. The Supplier is responsible for ensuring products remain intact and function properly and will arrange for maintenance and repair.</w:t>
      </w:r>
    </w:p>
    <w:p w14:paraId="39D6DE4C" w14:textId="77777777" w:rsidR="002612A8" w:rsidRPr="00E84484" w:rsidRDefault="002612A8" w:rsidP="002612A8">
      <w:pPr>
        <w:pStyle w:val="Default"/>
        <w:rPr>
          <w:rFonts w:ascii="Arial" w:hAnsi="Arial" w:cs="Arial"/>
          <w:sz w:val="22"/>
          <w:szCs w:val="22"/>
        </w:rPr>
      </w:pPr>
    </w:p>
    <w:p w14:paraId="031ACA94" w14:textId="77777777" w:rsidR="006C0F52" w:rsidRPr="00E84484" w:rsidRDefault="006C0F52" w:rsidP="006C0F52">
      <w:pPr>
        <w:pStyle w:val="berschrift1"/>
        <w:numPr>
          <w:ilvl w:val="1"/>
          <w:numId w:val="18"/>
        </w:numPr>
        <w:spacing w:before="0" w:line="240" w:lineRule="auto"/>
        <w:ind w:left="425" w:hanging="431"/>
        <w:rPr>
          <w:rFonts w:ascii="Arial" w:hAnsi="Arial" w:cs="Arial"/>
          <w:b w:val="0"/>
          <w:color w:val="auto"/>
          <w:sz w:val="22"/>
          <w:szCs w:val="22"/>
        </w:rPr>
      </w:pPr>
      <w:proofErr w:type="spellStart"/>
      <w:r w:rsidRPr="00E84484">
        <w:rPr>
          <w:rFonts w:ascii="Arial" w:hAnsi="Arial" w:cs="Arial"/>
          <w:b w:val="0"/>
          <w:color w:val="auto"/>
          <w:sz w:val="22"/>
          <w:szCs w:val="22"/>
        </w:rPr>
        <w:t>Delivery</w:t>
      </w:r>
      <w:proofErr w:type="spellEnd"/>
      <w:r w:rsidRPr="00E84484">
        <w:rPr>
          <w:rFonts w:ascii="Arial" w:hAnsi="Arial" w:cs="Arial"/>
          <w:b w:val="0"/>
          <w:color w:val="auto"/>
          <w:sz w:val="22"/>
          <w:szCs w:val="22"/>
        </w:rPr>
        <w:t xml:space="preserve">, </w:t>
      </w:r>
      <w:proofErr w:type="spellStart"/>
      <w:r w:rsidRPr="00E84484">
        <w:rPr>
          <w:rFonts w:ascii="Arial" w:hAnsi="Arial" w:cs="Arial"/>
          <w:b w:val="0"/>
          <w:color w:val="auto"/>
          <w:sz w:val="22"/>
          <w:szCs w:val="22"/>
        </w:rPr>
        <w:t>incoming</w:t>
      </w:r>
      <w:proofErr w:type="spellEnd"/>
      <w:r w:rsidRPr="00E84484">
        <w:rPr>
          <w:rFonts w:ascii="Arial" w:hAnsi="Arial" w:cs="Arial"/>
          <w:b w:val="0"/>
          <w:color w:val="auto"/>
          <w:sz w:val="22"/>
          <w:szCs w:val="22"/>
        </w:rPr>
        <w:t xml:space="preserve"> </w:t>
      </w:r>
      <w:proofErr w:type="spellStart"/>
      <w:r w:rsidRPr="00E84484">
        <w:rPr>
          <w:rFonts w:ascii="Arial" w:hAnsi="Arial" w:cs="Arial"/>
          <w:b w:val="0"/>
          <w:color w:val="auto"/>
          <w:sz w:val="22"/>
          <w:szCs w:val="22"/>
        </w:rPr>
        <w:t>goods</w:t>
      </w:r>
      <w:proofErr w:type="spellEnd"/>
      <w:r w:rsidRPr="00E84484">
        <w:rPr>
          <w:rFonts w:ascii="Arial" w:hAnsi="Arial" w:cs="Arial"/>
          <w:b w:val="0"/>
          <w:color w:val="auto"/>
          <w:sz w:val="22"/>
          <w:szCs w:val="22"/>
        </w:rPr>
        <w:t xml:space="preserve"> </w:t>
      </w:r>
      <w:proofErr w:type="spellStart"/>
      <w:r w:rsidRPr="00E84484">
        <w:rPr>
          <w:rFonts w:ascii="Arial" w:hAnsi="Arial" w:cs="Arial"/>
          <w:b w:val="0"/>
          <w:color w:val="auto"/>
          <w:sz w:val="22"/>
          <w:szCs w:val="22"/>
        </w:rPr>
        <w:t>inspection</w:t>
      </w:r>
      <w:proofErr w:type="spellEnd"/>
      <w:r w:rsidRPr="00E84484">
        <w:rPr>
          <w:rFonts w:ascii="Arial" w:hAnsi="Arial" w:cs="Arial"/>
          <w:b w:val="0"/>
          <w:color w:val="auto"/>
          <w:sz w:val="22"/>
          <w:szCs w:val="22"/>
        </w:rPr>
        <w:t xml:space="preserve"> </w:t>
      </w:r>
    </w:p>
    <w:p w14:paraId="35DA2F63"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The Supplier delivers products by appropriate means of transport according to PVS delivery or packaging instructions, to prevent damage and quality degradation (e.g. soiling, corrosion, chemical reaction). </w:t>
      </w:r>
    </w:p>
    <w:p w14:paraId="0E58B579"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The incoming goods inspection with PVS is limited to </w:t>
      </w:r>
      <w:proofErr w:type="gramStart"/>
      <w:r w:rsidRPr="00E84484">
        <w:rPr>
          <w:rFonts w:ascii="Arial" w:hAnsi="Arial" w:cs="Arial"/>
          <w:color w:val="000000"/>
          <w:sz w:val="22"/>
          <w:szCs w:val="22"/>
        </w:rPr>
        <w:t>externally-discernible</w:t>
      </w:r>
      <w:proofErr w:type="gramEnd"/>
      <w:r w:rsidRPr="00E84484">
        <w:rPr>
          <w:rFonts w:ascii="Arial" w:hAnsi="Arial" w:cs="Arial"/>
          <w:color w:val="000000"/>
          <w:sz w:val="22"/>
          <w:szCs w:val="22"/>
        </w:rPr>
        <w:t xml:space="preserve"> transportation damage, and to determining compliance in terms of the quantity and identity of the products or</w:t>
      </w:r>
      <w:r w:rsidRPr="00E84484">
        <w:rPr>
          <w:rFonts w:ascii="Arial" w:hAnsi="Arial" w:cs="Arial"/>
          <w:color w:val="000000"/>
          <w:sz w:val="22"/>
          <w:szCs w:val="22"/>
        </w:rPr>
        <w:lastRenderedPageBreak/>
        <w:t xml:space="preserve">dered, at least based on the delivery documentation. </w:t>
      </w:r>
    </w:p>
    <w:p w14:paraId="7C369887"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Any defects detected at this stage will be reported immediately. Defects not detected at this stage will be reported to the Supplier immediately, as soon as these are detected </w:t>
      </w:r>
      <w:proofErr w:type="gramStart"/>
      <w:r w:rsidRPr="00E84484">
        <w:rPr>
          <w:rFonts w:ascii="Arial" w:hAnsi="Arial" w:cs="Arial"/>
          <w:color w:val="000000"/>
          <w:sz w:val="22"/>
          <w:szCs w:val="22"/>
        </w:rPr>
        <w:t>in the course of</w:t>
      </w:r>
      <w:proofErr w:type="gramEnd"/>
      <w:r w:rsidRPr="00E84484">
        <w:rPr>
          <w:rFonts w:ascii="Arial" w:hAnsi="Arial" w:cs="Arial"/>
          <w:color w:val="000000"/>
          <w:sz w:val="22"/>
          <w:szCs w:val="22"/>
        </w:rPr>
        <w:t xml:space="preserve"> normal business operations. </w:t>
      </w:r>
    </w:p>
    <w:p w14:paraId="55866E60"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To this extent, the Supplier waives its right to object to belated notification of defects pursuant to Article 377 German Commercial Code.</w:t>
      </w:r>
    </w:p>
    <w:p w14:paraId="2145321E"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The Supplier must align its quality management system and its quality assurance activities with this reduced incoming goods inspection.</w:t>
      </w:r>
    </w:p>
    <w:p w14:paraId="76A0692F" w14:textId="77777777" w:rsidR="002612A8" w:rsidRPr="00E84484" w:rsidRDefault="002612A8" w:rsidP="002612A8">
      <w:pPr>
        <w:pStyle w:val="Default"/>
        <w:rPr>
          <w:rFonts w:ascii="Arial" w:hAnsi="Arial" w:cs="Arial"/>
          <w:sz w:val="22"/>
          <w:szCs w:val="22"/>
        </w:rPr>
      </w:pPr>
    </w:p>
    <w:p w14:paraId="02F02A70" w14:textId="77777777" w:rsidR="006C0F52" w:rsidRPr="00E84484" w:rsidRDefault="006C0F52" w:rsidP="006C0F52">
      <w:pPr>
        <w:pStyle w:val="berschrift1"/>
        <w:numPr>
          <w:ilvl w:val="1"/>
          <w:numId w:val="18"/>
        </w:numPr>
        <w:spacing w:before="0" w:line="240" w:lineRule="auto"/>
        <w:ind w:left="425" w:hanging="431"/>
        <w:rPr>
          <w:rFonts w:ascii="Arial" w:hAnsi="Arial" w:cs="Arial"/>
          <w:b w:val="0"/>
          <w:color w:val="auto"/>
          <w:sz w:val="22"/>
          <w:szCs w:val="22"/>
        </w:rPr>
      </w:pPr>
      <w:proofErr w:type="spellStart"/>
      <w:r w:rsidRPr="00E84484">
        <w:rPr>
          <w:rFonts w:ascii="Arial" w:hAnsi="Arial" w:cs="Arial"/>
          <w:b w:val="0"/>
          <w:color w:val="auto"/>
          <w:sz w:val="22"/>
          <w:szCs w:val="22"/>
        </w:rPr>
        <w:t>Complaints</w:t>
      </w:r>
      <w:proofErr w:type="spellEnd"/>
      <w:r w:rsidRPr="00E84484">
        <w:rPr>
          <w:rFonts w:ascii="Arial" w:hAnsi="Arial" w:cs="Arial"/>
          <w:b w:val="0"/>
          <w:color w:val="auto"/>
          <w:sz w:val="22"/>
          <w:szCs w:val="22"/>
        </w:rPr>
        <w:t>, problem-</w:t>
      </w:r>
      <w:proofErr w:type="spellStart"/>
      <w:r w:rsidRPr="00E84484">
        <w:rPr>
          <w:rFonts w:ascii="Arial" w:hAnsi="Arial" w:cs="Arial"/>
          <w:b w:val="0"/>
          <w:color w:val="auto"/>
          <w:sz w:val="22"/>
          <w:szCs w:val="22"/>
        </w:rPr>
        <w:t>solving</w:t>
      </w:r>
      <w:proofErr w:type="spellEnd"/>
      <w:r w:rsidRPr="00E84484">
        <w:rPr>
          <w:rFonts w:ascii="Arial" w:hAnsi="Arial" w:cs="Arial"/>
          <w:b w:val="0"/>
          <w:color w:val="auto"/>
          <w:sz w:val="22"/>
          <w:szCs w:val="22"/>
        </w:rPr>
        <w:t xml:space="preserve">, 8D </w:t>
      </w:r>
      <w:proofErr w:type="spellStart"/>
      <w:r w:rsidRPr="00E84484">
        <w:rPr>
          <w:rFonts w:ascii="Arial" w:hAnsi="Arial" w:cs="Arial"/>
          <w:b w:val="0"/>
          <w:color w:val="auto"/>
          <w:sz w:val="22"/>
          <w:szCs w:val="22"/>
        </w:rPr>
        <w:t>reports</w:t>
      </w:r>
      <w:proofErr w:type="spellEnd"/>
      <w:r w:rsidRPr="00E84484">
        <w:rPr>
          <w:rFonts w:ascii="Arial" w:hAnsi="Arial" w:cs="Arial"/>
          <w:b w:val="0"/>
          <w:color w:val="auto"/>
          <w:sz w:val="22"/>
          <w:szCs w:val="22"/>
        </w:rPr>
        <w:t xml:space="preserve"> </w:t>
      </w:r>
    </w:p>
    <w:p w14:paraId="5298AFA0"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If defects are indicated by PVS to the Supplier, the Supplier will carry out an error analysis immediately, with support from PVS to the extent necessary or possible. </w:t>
      </w:r>
    </w:p>
    <w:p w14:paraId="46967C05"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Rejected products will be returned to the Supplier in the agreed amount.</w:t>
      </w:r>
    </w:p>
    <w:p w14:paraId="1620B611"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Complaints will be handled following the 8D method. Here the 1-2-14-60 rule or other PVS agreements must be adhered to, with respect to processing times. Upon request of PVS, the Supplier must demonstrate root-cause analysis using the 5 Whys and Ishikawa methods, </w:t>
      </w:r>
      <w:proofErr w:type="gramStart"/>
      <w:r w:rsidRPr="00E84484">
        <w:rPr>
          <w:rFonts w:ascii="Arial" w:hAnsi="Arial" w:cs="Arial"/>
          <w:color w:val="000000"/>
          <w:sz w:val="22"/>
          <w:szCs w:val="22"/>
        </w:rPr>
        <w:t>and also</w:t>
      </w:r>
      <w:proofErr w:type="gramEnd"/>
      <w:r w:rsidRPr="00E84484">
        <w:rPr>
          <w:rFonts w:ascii="Arial" w:hAnsi="Arial" w:cs="Arial"/>
          <w:color w:val="000000"/>
          <w:sz w:val="22"/>
          <w:szCs w:val="22"/>
        </w:rPr>
        <w:t xml:space="preserve"> carry out a process analysis or process audit.</w:t>
      </w:r>
    </w:p>
    <w:p w14:paraId="7FF57361" w14:textId="77777777" w:rsidR="006C0F52" w:rsidRPr="00E84484" w:rsidRDefault="006C0F52" w:rsidP="006C0F52">
      <w:pPr>
        <w:pStyle w:val="CM23"/>
        <w:spacing w:after="120" w:line="280" w:lineRule="atLeast"/>
        <w:ind w:right="270"/>
        <w:jc w:val="both"/>
        <w:rPr>
          <w:rFonts w:ascii="Arial" w:hAnsi="Arial" w:cs="Arial"/>
          <w:sz w:val="22"/>
          <w:szCs w:val="22"/>
        </w:rPr>
      </w:pPr>
      <w:r w:rsidRPr="00E84484">
        <w:rPr>
          <w:rFonts w:ascii="Arial" w:hAnsi="Arial" w:cs="Arial"/>
          <w:color w:val="000000"/>
          <w:sz w:val="22"/>
          <w:szCs w:val="22"/>
        </w:rPr>
        <w:t xml:space="preserve">Insofar as material defects occurring or threatening to occur cannot be unequivocally rectified by quality assurance measures taken by the Supplier, PVS, to avoid increased consequential damages, can order instigation of a more extensive test procedure, for a charge, on PVS premises or with another service provider, until the agreed quality level is again attained. The resultant costs will be borne by the Supplier. </w:t>
      </w:r>
    </w:p>
    <w:p w14:paraId="06583BD7"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Use of supplies from different sources, as provided by PVS or negotiated or arranged in agreement with PVS, does not release the Supplier from the responsibility of ensuring the quality of the procured products. Complaints will be made by the Supplier immediately and directly against the sub-suppliers. On request, the Supplier will inform PVS of the </w:t>
      </w:r>
      <w:proofErr w:type="gramStart"/>
      <w:r w:rsidRPr="00E84484">
        <w:rPr>
          <w:rFonts w:ascii="Arial" w:hAnsi="Arial" w:cs="Arial"/>
          <w:color w:val="000000"/>
          <w:sz w:val="22"/>
          <w:szCs w:val="22"/>
        </w:rPr>
        <w:t>current status</w:t>
      </w:r>
      <w:proofErr w:type="gramEnd"/>
      <w:r w:rsidRPr="00E84484">
        <w:rPr>
          <w:rFonts w:ascii="Arial" w:hAnsi="Arial" w:cs="Arial"/>
          <w:color w:val="000000"/>
          <w:sz w:val="22"/>
          <w:szCs w:val="22"/>
        </w:rPr>
        <w:t xml:space="preserve"> of complaints handling.</w:t>
      </w:r>
    </w:p>
    <w:p w14:paraId="01FC544B" w14:textId="77777777" w:rsidR="006C0F52" w:rsidRPr="00E84484" w:rsidRDefault="006C0F52" w:rsidP="006C0F52">
      <w:pPr>
        <w:pStyle w:val="Default"/>
        <w:rPr>
          <w:rFonts w:ascii="Arial" w:hAnsi="Arial" w:cs="Arial"/>
        </w:rPr>
      </w:pPr>
    </w:p>
    <w:p w14:paraId="483A62AA" w14:textId="77777777" w:rsidR="006C0F52" w:rsidRPr="00E84484" w:rsidRDefault="006C0F52" w:rsidP="006C0F52">
      <w:pPr>
        <w:pStyle w:val="berschrift1"/>
        <w:numPr>
          <w:ilvl w:val="1"/>
          <w:numId w:val="18"/>
        </w:numPr>
        <w:spacing w:before="0" w:line="240" w:lineRule="auto"/>
        <w:ind w:left="425" w:hanging="431"/>
        <w:rPr>
          <w:rFonts w:ascii="Arial" w:hAnsi="Arial" w:cs="Arial"/>
          <w:b w:val="0"/>
          <w:color w:val="auto"/>
          <w:sz w:val="22"/>
          <w:szCs w:val="22"/>
        </w:rPr>
      </w:pPr>
      <w:proofErr w:type="spellStart"/>
      <w:r w:rsidRPr="00E84484">
        <w:rPr>
          <w:rFonts w:ascii="Arial" w:hAnsi="Arial" w:cs="Arial"/>
          <w:b w:val="0"/>
          <w:color w:val="auto"/>
          <w:sz w:val="22"/>
          <w:szCs w:val="22"/>
        </w:rPr>
        <w:t>Continuous</w:t>
      </w:r>
      <w:proofErr w:type="spellEnd"/>
      <w:r w:rsidRPr="00E84484">
        <w:rPr>
          <w:rFonts w:ascii="Arial" w:hAnsi="Arial" w:cs="Arial"/>
          <w:b w:val="0"/>
          <w:color w:val="auto"/>
          <w:sz w:val="22"/>
          <w:szCs w:val="22"/>
        </w:rPr>
        <w:t xml:space="preserve"> </w:t>
      </w:r>
      <w:proofErr w:type="spellStart"/>
      <w:r w:rsidRPr="00E84484">
        <w:rPr>
          <w:rFonts w:ascii="Arial" w:hAnsi="Arial" w:cs="Arial"/>
          <w:b w:val="0"/>
          <w:color w:val="auto"/>
          <w:sz w:val="22"/>
          <w:szCs w:val="22"/>
        </w:rPr>
        <w:t>improvement</w:t>
      </w:r>
      <w:proofErr w:type="spellEnd"/>
      <w:r w:rsidRPr="00E84484">
        <w:rPr>
          <w:rFonts w:ascii="Arial" w:hAnsi="Arial" w:cs="Arial"/>
          <w:b w:val="0"/>
          <w:color w:val="auto"/>
          <w:sz w:val="22"/>
          <w:szCs w:val="22"/>
        </w:rPr>
        <w:t xml:space="preserve"> </w:t>
      </w:r>
      <w:proofErr w:type="spellStart"/>
      <w:r w:rsidRPr="00E84484">
        <w:rPr>
          <w:rFonts w:ascii="Arial" w:hAnsi="Arial" w:cs="Arial"/>
          <w:b w:val="0"/>
          <w:color w:val="auto"/>
          <w:sz w:val="22"/>
          <w:szCs w:val="22"/>
        </w:rPr>
        <w:t>process</w:t>
      </w:r>
      <w:proofErr w:type="spellEnd"/>
      <w:r w:rsidRPr="00E84484">
        <w:rPr>
          <w:rFonts w:ascii="Arial" w:hAnsi="Arial" w:cs="Arial"/>
          <w:b w:val="0"/>
          <w:color w:val="auto"/>
          <w:sz w:val="22"/>
          <w:szCs w:val="22"/>
        </w:rPr>
        <w:t xml:space="preserve"> (CIP) </w:t>
      </w:r>
    </w:p>
    <w:p w14:paraId="02E7EE0E"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The Supplier undertakes to maintain a continuous improvement process and to involve all relevant employees. Quality-related information is to be diffused and short control loops installed. </w:t>
      </w:r>
    </w:p>
    <w:p w14:paraId="16A42E7C" w14:textId="77777777" w:rsidR="002612A8" w:rsidRPr="00E84484" w:rsidRDefault="002612A8" w:rsidP="002612A8">
      <w:pPr>
        <w:pStyle w:val="Default"/>
        <w:rPr>
          <w:rFonts w:ascii="Arial" w:hAnsi="Arial" w:cs="Arial"/>
          <w:sz w:val="22"/>
          <w:szCs w:val="22"/>
        </w:rPr>
      </w:pPr>
    </w:p>
    <w:p w14:paraId="339802A6" w14:textId="77777777" w:rsidR="006C0F52" w:rsidRPr="00E84484" w:rsidRDefault="006C0F52" w:rsidP="006C0F52">
      <w:pPr>
        <w:pStyle w:val="berschrift1"/>
        <w:numPr>
          <w:ilvl w:val="1"/>
          <w:numId w:val="18"/>
        </w:numPr>
        <w:spacing w:before="0" w:line="240" w:lineRule="auto"/>
        <w:ind w:left="425" w:hanging="431"/>
        <w:rPr>
          <w:rFonts w:ascii="Arial" w:hAnsi="Arial" w:cs="Arial"/>
          <w:b w:val="0"/>
          <w:color w:val="auto"/>
          <w:sz w:val="22"/>
          <w:szCs w:val="22"/>
        </w:rPr>
      </w:pPr>
      <w:proofErr w:type="spellStart"/>
      <w:r w:rsidRPr="00E84484">
        <w:rPr>
          <w:rFonts w:ascii="Arial" w:hAnsi="Arial" w:cs="Arial"/>
          <w:b w:val="0"/>
          <w:color w:val="auto"/>
          <w:sz w:val="22"/>
          <w:szCs w:val="22"/>
        </w:rPr>
        <w:t>Requalification</w:t>
      </w:r>
      <w:proofErr w:type="spellEnd"/>
      <w:r w:rsidRPr="00E84484">
        <w:rPr>
          <w:rFonts w:ascii="Arial" w:hAnsi="Arial" w:cs="Arial"/>
          <w:b w:val="0"/>
          <w:color w:val="auto"/>
          <w:sz w:val="22"/>
          <w:szCs w:val="22"/>
        </w:rPr>
        <w:t xml:space="preserve"> </w:t>
      </w:r>
      <w:proofErr w:type="spellStart"/>
      <w:r w:rsidRPr="00E84484">
        <w:rPr>
          <w:rFonts w:ascii="Arial" w:hAnsi="Arial" w:cs="Arial"/>
          <w:b w:val="0"/>
          <w:color w:val="auto"/>
          <w:sz w:val="22"/>
          <w:szCs w:val="22"/>
        </w:rPr>
        <w:t>testing</w:t>
      </w:r>
      <w:proofErr w:type="spellEnd"/>
      <w:r w:rsidRPr="00E84484">
        <w:rPr>
          <w:rFonts w:ascii="Arial" w:hAnsi="Arial" w:cs="Arial"/>
          <w:b w:val="0"/>
          <w:color w:val="auto"/>
          <w:sz w:val="22"/>
          <w:szCs w:val="22"/>
        </w:rPr>
        <w:t xml:space="preserve">, </w:t>
      </w:r>
      <w:proofErr w:type="spellStart"/>
      <w:r w:rsidRPr="00E84484">
        <w:rPr>
          <w:rFonts w:ascii="Arial" w:hAnsi="Arial" w:cs="Arial"/>
          <w:b w:val="0"/>
          <w:color w:val="auto"/>
          <w:sz w:val="22"/>
          <w:szCs w:val="22"/>
        </w:rPr>
        <w:t>process</w:t>
      </w:r>
      <w:proofErr w:type="spellEnd"/>
      <w:r w:rsidRPr="00E84484">
        <w:rPr>
          <w:rFonts w:ascii="Arial" w:hAnsi="Arial" w:cs="Arial"/>
          <w:b w:val="0"/>
          <w:color w:val="auto"/>
          <w:sz w:val="22"/>
          <w:szCs w:val="22"/>
        </w:rPr>
        <w:t xml:space="preserve"> </w:t>
      </w:r>
      <w:proofErr w:type="spellStart"/>
      <w:r w:rsidRPr="00E84484">
        <w:rPr>
          <w:rFonts w:ascii="Arial" w:hAnsi="Arial" w:cs="Arial"/>
          <w:b w:val="0"/>
          <w:color w:val="auto"/>
          <w:sz w:val="22"/>
          <w:szCs w:val="22"/>
        </w:rPr>
        <w:t>capabilities</w:t>
      </w:r>
      <w:proofErr w:type="spellEnd"/>
      <w:r w:rsidRPr="00E84484">
        <w:rPr>
          <w:rFonts w:ascii="Arial" w:hAnsi="Arial" w:cs="Arial"/>
          <w:b w:val="0"/>
          <w:color w:val="auto"/>
          <w:sz w:val="22"/>
          <w:szCs w:val="22"/>
        </w:rPr>
        <w:t xml:space="preserve"> </w:t>
      </w:r>
    </w:p>
    <w:p w14:paraId="69AA5C3D"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Unless otherwise specified, products delivered to PVS must undergo requalification testing on an annual basis, during which all dimensions, functional characteristics and materials will be checked against their specifications. The establishment of requalification testing will be </w:t>
      </w:r>
      <w:proofErr w:type="gramStart"/>
      <w:r w:rsidRPr="00E84484">
        <w:rPr>
          <w:rFonts w:ascii="Arial" w:hAnsi="Arial" w:cs="Arial"/>
          <w:color w:val="000000"/>
          <w:sz w:val="22"/>
          <w:szCs w:val="22"/>
        </w:rPr>
        <w:t>effected</w:t>
      </w:r>
      <w:proofErr w:type="gramEnd"/>
      <w:r w:rsidRPr="00E84484">
        <w:rPr>
          <w:rFonts w:ascii="Arial" w:hAnsi="Arial" w:cs="Arial"/>
          <w:color w:val="000000"/>
          <w:sz w:val="22"/>
          <w:szCs w:val="22"/>
        </w:rPr>
        <w:t xml:space="preserve"> without special request by PVS and is undertaken without charge to PVS. </w:t>
      </w:r>
    </w:p>
    <w:p w14:paraId="47A18A5E"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The Supplier is obliged, in the context of its production processes to ensure continuous process capability by applying statistical process control (SPC). </w:t>
      </w:r>
    </w:p>
    <w:p w14:paraId="1B461BCE"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The results must be provided to PVS in both instances upon request within 24 hours, on working days from Monday to Friday. </w:t>
      </w:r>
    </w:p>
    <w:p w14:paraId="6BA577A3" w14:textId="77777777" w:rsidR="00316941" w:rsidRPr="00E84484" w:rsidRDefault="00316941" w:rsidP="002612A8">
      <w:pPr>
        <w:pStyle w:val="Default"/>
        <w:jc w:val="both"/>
        <w:rPr>
          <w:rFonts w:ascii="Arial" w:hAnsi="Arial" w:cs="Arial"/>
          <w:sz w:val="22"/>
          <w:szCs w:val="22"/>
        </w:rPr>
      </w:pPr>
    </w:p>
    <w:p w14:paraId="45EBA532" w14:textId="77777777" w:rsidR="006C0F52" w:rsidRPr="00E84484" w:rsidRDefault="006C0F52" w:rsidP="006C0F52">
      <w:pPr>
        <w:pStyle w:val="berschrift1"/>
        <w:numPr>
          <w:ilvl w:val="0"/>
          <w:numId w:val="18"/>
        </w:numPr>
        <w:spacing w:before="0" w:line="240" w:lineRule="auto"/>
        <w:rPr>
          <w:rFonts w:ascii="Arial" w:hAnsi="Arial" w:cs="Arial"/>
          <w:b w:val="0"/>
          <w:color w:val="auto"/>
        </w:rPr>
      </w:pPr>
      <w:r w:rsidRPr="00E84484">
        <w:rPr>
          <w:rFonts w:ascii="Arial" w:hAnsi="Arial" w:cs="Arial"/>
          <w:b w:val="0"/>
          <w:color w:val="auto"/>
        </w:rPr>
        <w:lastRenderedPageBreak/>
        <w:t xml:space="preserve">Quality </w:t>
      </w:r>
      <w:proofErr w:type="spellStart"/>
      <w:r w:rsidRPr="00E84484">
        <w:rPr>
          <w:rFonts w:ascii="Arial" w:hAnsi="Arial" w:cs="Arial"/>
          <w:b w:val="0"/>
          <w:color w:val="auto"/>
        </w:rPr>
        <w:t>objectives</w:t>
      </w:r>
      <w:proofErr w:type="spellEnd"/>
      <w:r w:rsidRPr="00E84484">
        <w:rPr>
          <w:rFonts w:ascii="Arial" w:hAnsi="Arial" w:cs="Arial"/>
          <w:b w:val="0"/>
          <w:color w:val="auto"/>
        </w:rPr>
        <w:t xml:space="preserve"> </w:t>
      </w:r>
    </w:p>
    <w:p w14:paraId="7C2D481A"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Mirroring the obligation of PVS towards its customers, the Supplier has a zero-defect target obligation of towards PVS and will communicate this internally and to its own sub-suppliers.</w:t>
      </w:r>
    </w:p>
    <w:p w14:paraId="7033FE96"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Where a defect-free delivery cannot be guaranteed, the Supplier will agree interim objectives with PVS (temporary upper limits for defect rates). The Supplier will introduce measures for continuous improvement and attainment of the zero-defect target.</w:t>
      </w:r>
    </w:p>
    <w:p w14:paraId="15BAA520" w14:textId="77777777" w:rsidR="006C0F52" w:rsidRPr="00E84484" w:rsidRDefault="006C0F52" w:rsidP="006C0F52">
      <w:pPr>
        <w:pStyle w:val="Default"/>
        <w:rPr>
          <w:rFonts w:ascii="Arial" w:hAnsi="Arial" w:cs="Arial"/>
        </w:rPr>
      </w:pPr>
    </w:p>
    <w:p w14:paraId="345D6E01"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If the defect rate is below the upper limit, this does not release the Supplier from its responsibility to process all complaints nor from its liability for all defective deliveries. If the defect rate is above the upper limit, the Supplier will take effective short-term improvement measures, at its own expense, and will keep PVS informed of progress. The liability of the Supplier for all defective deliveries will remain unaffected by the agreed upper limits. </w:t>
      </w:r>
    </w:p>
    <w:p w14:paraId="7F51EABC"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Quality meetings with a thematic focus such as preventive quality assurance, evaluation of quality data exchanged, discussion of errors and current issues, etc. will take place upon request of a Contractual Partner. In the event of escalation, the Supplier undertakes to conduct meetings at management level. </w:t>
      </w:r>
    </w:p>
    <w:p w14:paraId="04A72E5A" w14:textId="77777777" w:rsidR="00316941" w:rsidRPr="00E84484" w:rsidRDefault="00316941" w:rsidP="002612A8">
      <w:pPr>
        <w:pStyle w:val="Default"/>
        <w:jc w:val="both"/>
        <w:rPr>
          <w:rFonts w:ascii="Arial" w:hAnsi="Arial" w:cs="Arial"/>
          <w:sz w:val="22"/>
          <w:szCs w:val="22"/>
        </w:rPr>
      </w:pPr>
    </w:p>
    <w:p w14:paraId="1CA9F682" w14:textId="77777777" w:rsidR="006C0F52" w:rsidRPr="00BA777A" w:rsidRDefault="006C0F52" w:rsidP="006C0F52">
      <w:pPr>
        <w:pStyle w:val="berschrift1"/>
        <w:numPr>
          <w:ilvl w:val="0"/>
          <w:numId w:val="18"/>
        </w:numPr>
        <w:spacing w:before="0" w:line="240" w:lineRule="auto"/>
        <w:rPr>
          <w:rFonts w:ascii="Arial" w:hAnsi="Arial" w:cs="Arial"/>
          <w:b w:val="0"/>
          <w:color w:val="auto"/>
          <w:lang w:val="en-US"/>
        </w:rPr>
      </w:pPr>
      <w:r w:rsidRPr="00BA777A">
        <w:rPr>
          <w:rFonts w:ascii="Arial" w:hAnsi="Arial" w:cs="Arial"/>
          <w:b w:val="0"/>
          <w:color w:val="auto"/>
          <w:lang w:val="en-US"/>
        </w:rPr>
        <w:t xml:space="preserve">Environmental protection, occupational health and safety and social responsibility </w:t>
      </w:r>
    </w:p>
    <w:p w14:paraId="3F629B77"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The Supplier undertakes to comply with currently applicable statutory provisions relating to environmental protection and occupational health and safety and, by appropriate environmental management and corporate environmental protection, to minimize effects on human health and the environment. </w:t>
      </w:r>
    </w:p>
    <w:p w14:paraId="44F2ED96" w14:textId="77777777" w:rsidR="00316941" w:rsidRPr="00E84484" w:rsidRDefault="00316941" w:rsidP="002612A8">
      <w:pPr>
        <w:pStyle w:val="Default"/>
        <w:jc w:val="both"/>
        <w:rPr>
          <w:rFonts w:ascii="Arial" w:hAnsi="Arial" w:cs="Arial"/>
          <w:sz w:val="22"/>
          <w:szCs w:val="22"/>
        </w:rPr>
      </w:pPr>
    </w:p>
    <w:p w14:paraId="369166AA" w14:textId="77777777" w:rsidR="004D6D05" w:rsidRPr="00E84484" w:rsidRDefault="006C0F52" w:rsidP="002612A8">
      <w:pPr>
        <w:pStyle w:val="berschrift1"/>
        <w:numPr>
          <w:ilvl w:val="0"/>
          <w:numId w:val="18"/>
        </w:numPr>
        <w:spacing w:before="0" w:line="240" w:lineRule="auto"/>
        <w:ind w:right="-28"/>
        <w:jc w:val="both"/>
        <w:rPr>
          <w:rFonts w:ascii="Arial" w:hAnsi="Arial" w:cs="Arial"/>
          <w:b w:val="0"/>
          <w:color w:val="auto"/>
        </w:rPr>
      </w:pPr>
      <w:r w:rsidRPr="00E84484">
        <w:rPr>
          <w:rFonts w:ascii="Arial" w:hAnsi="Arial" w:cs="Arial"/>
          <w:b w:val="0"/>
          <w:color w:val="auto"/>
        </w:rPr>
        <w:t>Insurance</w:t>
      </w:r>
    </w:p>
    <w:p w14:paraId="031C5311"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The Supplier is obliged to maintain suitable public and product liability insurance, extended product liability insurance (including installation and removal costs for deliveries to the automotive industry) and suitable recall costs insurance with the following minimum amounts of cover:</w:t>
      </w:r>
    </w:p>
    <w:p w14:paraId="70AB5557" w14:textId="77777777" w:rsidR="006C0F52" w:rsidRPr="00E84484" w:rsidRDefault="006C0F52" w:rsidP="006C0F52">
      <w:pPr>
        <w:pStyle w:val="CM20"/>
        <w:numPr>
          <w:ilvl w:val="0"/>
          <w:numId w:val="17"/>
        </w:numPr>
        <w:spacing w:after="120" w:line="280" w:lineRule="atLeast"/>
        <w:ind w:left="284" w:right="141" w:hanging="284"/>
        <w:rPr>
          <w:rFonts w:ascii="Arial" w:hAnsi="Arial" w:cs="Arial"/>
        </w:rPr>
      </w:pPr>
      <w:r w:rsidRPr="00E84484">
        <w:rPr>
          <w:rFonts w:ascii="Arial" w:hAnsi="Arial" w:cs="Arial"/>
          <w:bCs/>
          <w:color w:val="000000"/>
          <w:sz w:val="22"/>
          <w:szCs w:val="22"/>
        </w:rPr>
        <w:t xml:space="preserve">Public liability insurance: Sum insured - 3 million euros lump sum for personal injury and material damages </w:t>
      </w:r>
    </w:p>
    <w:p w14:paraId="77F5E437" w14:textId="77777777" w:rsidR="006C0F52" w:rsidRPr="00E84484" w:rsidRDefault="006C0F52" w:rsidP="006C0F52">
      <w:pPr>
        <w:pStyle w:val="CM20"/>
        <w:numPr>
          <w:ilvl w:val="0"/>
          <w:numId w:val="17"/>
        </w:numPr>
        <w:spacing w:after="120" w:line="280" w:lineRule="atLeast"/>
        <w:ind w:left="284" w:right="141" w:hanging="284"/>
        <w:rPr>
          <w:rFonts w:ascii="Arial" w:hAnsi="Arial" w:cs="Arial"/>
          <w:sz w:val="22"/>
          <w:szCs w:val="22"/>
        </w:rPr>
      </w:pPr>
      <w:r w:rsidRPr="00E84484">
        <w:rPr>
          <w:rFonts w:ascii="Arial" w:hAnsi="Arial" w:cs="Arial"/>
          <w:color w:val="000000"/>
          <w:sz w:val="22"/>
          <w:szCs w:val="22"/>
        </w:rPr>
        <w:t xml:space="preserve">Product liability: </w:t>
      </w:r>
      <w:r w:rsidRPr="00E84484">
        <w:rPr>
          <w:rFonts w:ascii="Arial" w:hAnsi="Arial" w:cs="Arial"/>
          <w:sz w:val="22"/>
          <w:szCs w:val="22"/>
        </w:rPr>
        <w:t>Sum insured - 3 million euros lump sum for personal injury and material damages, including further cover for removal and installation costs for motor vehicle components:</w:t>
      </w:r>
    </w:p>
    <w:p w14:paraId="2F40FB42" w14:textId="77777777" w:rsidR="006C0F52" w:rsidRPr="00E84484" w:rsidRDefault="006C0F52" w:rsidP="006C0F52">
      <w:pPr>
        <w:pStyle w:val="Default"/>
        <w:numPr>
          <w:ilvl w:val="0"/>
          <w:numId w:val="17"/>
        </w:numPr>
        <w:ind w:left="284" w:right="141" w:hanging="284"/>
        <w:rPr>
          <w:rFonts w:ascii="Arial" w:hAnsi="Arial" w:cs="Arial"/>
        </w:rPr>
      </w:pPr>
      <w:r w:rsidRPr="00E84484">
        <w:rPr>
          <w:rFonts w:ascii="Arial" w:hAnsi="Arial" w:cs="Arial"/>
          <w:bCs/>
          <w:sz w:val="22"/>
          <w:szCs w:val="22"/>
        </w:rPr>
        <w:t xml:space="preserve">Motor </w:t>
      </w:r>
      <w:proofErr w:type="gramStart"/>
      <w:r w:rsidRPr="00E84484">
        <w:rPr>
          <w:rFonts w:ascii="Arial" w:hAnsi="Arial" w:cs="Arial"/>
          <w:bCs/>
          <w:sz w:val="22"/>
          <w:szCs w:val="22"/>
        </w:rPr>
        <w:t>vehicle</w:t>
      </w:r>
      <w:proofErr w:type="gramEnd"/>
      <w:r w:rsidRPr="00E84484">
        <w:rPr>
          <w:rFonts w:ascii="Arial" w:hAnsi="Arial" w:cs="Arial"/>
          <w:bCs/>
          <w:sz w:val="22"/>
          <w:szCs w:val="22"/>
        </w:rPr>
        <w:t xml:space="preserve"> recall costs insurance: Sum insured - 3 million euros</w:t>
      </w:r>
    </w:p>
    <w:p w14:paraId="6AF3CE64" w14:textId="77777777" w:rsidR="006C0F52" w:rsidRPr="00E84484" w:rsidRDefault="006C0F52" w:rsidP="006C0F52">
      <w:pPr>
        <w:pStyle w:val="Default"/>
        <w:rPr>
          <w:rFonts w:ascii="Arial" w:hAnsi="Arial" w:cs="Arial"/>
          <w:bCs/>
          <w:sz w:val="22"/>
          <w:szCs w:val="22"/>
        </w:rPr>
      </w:pPr>
    </w:p>
    <w:p w14:paraId="2641D41B"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The Supplier will evidence the existence of the insurance upon contract conclusion by submitting written confirmation from the relevant insurer. The Supplier undertakes to inform PVS immediately of changes to the insurance contracts, in particular, loss of insurance cover.</w:t>
      </w:r>
    </w:p>
    <w:p w14:paraId="4672DA5D" w14:textId="77777777" w:rsidR="00316941" w:rsidRPr="00E84484" w:rsidRDefault="00316941" w:rsidP="002612A8">
      <w:pPr>
        <w:pStyle w:val="Default"/>
        <w:jc w:val="both"/>
        <w:rPr>
          <w:rFonts w:ascii="Arial" w:hAnsi="Arial" w:cs="Arial"/>
          <w:sz w:val="22"/>
          <w:szCs w:val="22"/>
        </w:rPr>
      </w:pPr>
    </w:p>
    <w:p w14:paraId="3F2FF15C" w14:textId="77777777" w:rsidR="006C0F52" w:rsidRPr="00E84484" w:rsidRDefault="006C0F52" w:rsidP="006C0F52">
      <w:pPr>
        <w:pStyle w:val="berschrift1"/>
        <w:numPr>
          <w:ilvl w:val="0"/>
          <w:numId w:val="18"/>
        </w:numPr>
        <w:spacing w:before="0" w:line="240" w:lineRule="auto"/>
        <w:rPr>
          <w:rFonts w:ascii="Arial" w:hAnsi="Arial" w:cs="Arial"/>
          <w:b w:val="0"/>
          <w:color w:val="auto"/>
        </w:rPr>
      </w:pPr>
      <w:r w:rsidRPr="00E84484">
        <w:rPr>
          <w:rFonts w:ascii="Arial" w:hAnsi="Arial" w:cs="Arial"/>
          <w:b w:val="0"/>
          <w:color w:val="auto"/>
        </w:rPr>
        <w:t xml:space="preserve">Duration </w:t>
      </w:r>
      <w:proofErr w:type="spellStart"/>
      <w:r w:rsidRPr="00E84484">
        <w:rPr>
          <w:rFonts w:ascii="Arial" w:hAnsi="Arial" w:cs="Arial"/>
          <w:b w:val="0"/>
          <w:color w:val="auto"/>
        </w:rPr>
        <w:t>of</w:t>
      </w:r>
      <w:proofErr w:type="spellEnd"/>
      <w:r w:rsidRPr="00E84484">
        <w:rPr>
          <w:rFonts w:ascii="Arial" w:hAnsi="Arial" w:cs="Arial"/>
          <w:b w:val="0"/>
          <w:color w:val="auto"/>
        </w:rPr>
        <w:t xml:space="preserve"> </w:t>
      </w:r>
      <w:proofErr w:type="spellStart"/>
      <w:r w:rsidRPr="00E84484">
        <w:rPr>
          <w:rFonts w:ascii="Arial" w:hAnsi="Arial" w:cs="Arial"/>
          <w:b w:val="0"/>
          <w:color w:val="auto"/>
        </w:rPr>
        <w:t>the</w:t>
      </w:r>
      <w:proofErr w:type="spellEnd"/>
      <w:r w:rsidRPr="00E84484">
        <w:rPr>
          <w:rFonts w:ascii="Arial" w:hAnsi="Arial" w:cs="Arial"/>
          <w:b w:val="0"/>
          <w:color w:val="auto"/>
        </w:rPr>
        <w:t xml:space="preserve"> </w:t>
      </w:r>
      <w:proofErr w:type="spellStart"/>
      <w:r w:rsidRPr="00E84484">
        <w:rPr>
          <w:rFonts w:ascii="Arial" w:hAnsi="Arial" w:cs="Arial"/>
          <w:b w:val="0"/>
          <w:color w:val="auto"/>
        </w:rPr>
        <w:t>contract</w:t>
      </w:r>
      <w:proofErr w:type="spellEnd"/>
      <w:r w:rsidRPr="00E84484">
        <w:rPr>
          <w:rFonts w:ascii="Arial" w:hAnsi="Arial" w:cs="Arial"/>
          <w:b w:val="0"/>
          <w:color w:val="auto"/>
        </w:rPr>
        <w:t xml:space="preserve">, </w:t>
      </w:r>
      <w:proofErr w:type="spellStart"/>
      <w:r w:rsidRPr="00E84484">
        <w:rPr>
          <w:rFonts w:ascii="Arial" w:hAnsi="Arial" w:cs="Arial"/>
          <w:b w:val="0"/>
          <w:color w:val="auto"/>
        </w:rPr>
        <w:t>termination</w:t>
      </w:r>
      <w:proofErr w:type="spellEnd"/>
      <w:r w:rsidRPr="00E84484">
        <w:rPr>
          <w:rFonts w:ascii="Arial" w:hAnsi="Arial" w:cs="Arial"/>
          <w:b w:val="0"/>
          <w:color w:val="auto"/>
        </w:rPr>
        <w:t xml:space="preserve"> </w:t>
      </w:r>
    </w:p>
    <w:p w14:paraId="2D4B2C84" w14:textId="77777777" w:rsidR="006C0F52" w:rsidRPr="00E84484" w:rsidRDefault="006C0F52" w:rsidP="006C0F52">
      <w:pPr>
        <w:pStyle w:val="CM23"/>
        <w:spacing w:after="120" w:line="280" w:lineRule="atLeast"/>
        <w:ind w:right="270"/>
        <w:jc w:val="both"/>
        <w:rPr>
          <w:rFonts w:ascii="Arial" w:hAnsi="Arial" w:cs="Arial"/>
        </w:rPr>
      </w:pPr>
      <w:r w:rsidRPr="00E84484">
        <w:rPr>
          <w:rFonts w:ascii="Arial" w:hAnsi="Arial" w:cs="Arial"/>
          <w:color w:val="000000"/>
          <w:sz w:val="22"/>
          <w:szCs w:val="22"/>
        </w:rPr>
        <w:t xml:space="preserve">This Agreement is for an indefinite duration. It can be terminated with a notice period of six months to the end of the year. </w:t>
      </w:r>
    </w:p>
    <w:p w14:paraId="37F7927B"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The validity of arrangements under this Quality Assurance Agreement will remain unaffected </w:t>
      </w:r>
      <w:r w:rsidRPr="00E84484">
        <w:rPr>
          <w:rFonts w:ascii="Arial" w:hAnsi="Arial" w:cs="Arial"/>
          <w:color w:val="000000"/>
          <w:sz w:val="22"/>
          <w:szCs w:val="22"/>
        </w:rPr>
        <w:lastRenderedPageBreak/>
        <w:t xml:space="preserve">hereby, i.e. the provisions of the Quality Assurance Agreement apply for such arrangements until the end of their respective term. </w:t>
      </w:r>
    </w:p>
    <w:p w14:paraId="2FBB39F3" w14:textId="77777777" w:rsidR="006C0F52" w:rsidRPr="00E84484" w:rsidRDefault="006C0F52" w:rsidP="006C0F52">
      <w:pPr>
        <w:pStyle w:val="CM23"/>
        <w:spacing w:after="120" w:line="280" w:lineRule="atLeast"/>
        <w:ind w:right="270"/>
        <w:jc w:val="both"/>
        <w:rPr>
          <w:rFonts w:ascii="Arial" w:hAnsi="Arial" w:cs="Arial"/>
        </w:rPr>
      </w:pPr>
      <w:r w:rsidRPr="00E84484">
        <w:rPr>
          <w:rFonts w:ascii="Arial" w:hAnsi="Arial" w:cs="Arial"/>
          <w:color w:val="000000"/>
          <w:sz w:val="22"/>
          <w:szCs w:val="22"/>
        </w:rPr>
        <w:t>The right to termination for good cause remains unaffected.</w:t>
      </w:r>
    </w:p>
    <w:p w14:paraId="3CAADAC5"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Where the Supplier violates fundamental provisions of this Agreement, PVS is entitled to extraordinary termination of existing supply contracts, without notice, after an ineffective warning. The Supplier is not entitled, in the event of such termination, to claim any compensation from PVS. </w:t>
      </w:r>
    </w:p>
    <w:p w14:paraId="019799F4" w14:textId="77777777" w:rsidR="00316941" w:rsidRPr="00E84484" w:rsidRDefault="00316941" w:rsidP="002612A8">
      <w:pPr>
        <w:pStyle w:val="Default"/>
        <w:jc w:val="both"/>
        <w:rPr>
          <w:rFonts w:ascii="Arial" w:hAnsi="Arial" w:cs="Arial"/>
          <w:sz w:val="22"/>
          <w:szCs w:val="22"/>
        </w:rPr>
      </w:pPr>
    </w:p>
    <w:p w14:paraId="2FF9C5B6" w14:textId="77777777" w:rsidR="006C0F52" w:rsidRPr="00E84484" w:rsidRDefault="006C0F52" w:rsidP="006C0F52">
      <w:pPr>
        <w:pStyle w:val="berschrift1"/>
        <w:numPr>
          <w:ilvl w:val="0"/>
          <w:numId w:val="18"/>
        </w:numPr>
        <w:spacing w:before="0" w:line="240" w:lineRule="auto"/>
        <w:rPr>
          <w:rFonts w:ascii="Arial" w:hAnsi="Arial" w:cs="Arial"/>
          <w:b w:val="0"/>
          <w:color w:val="auto"/>
        </w:rPr>
      </w:pPr>
      <w:r w:rsidRPr="00E84484">
        <w:rPr>
          <w:rFonts w:ascii="Arial" w:hAnsi="Arial" w:cs="Arial"/>
          <w:b w:val="0"/>
          <w:color w:val="auto"/>
        </w:rPr>
        <w:t xml:space="preserve">Final </w:t>
      </w:r>
      <w:proofErr w:type="spellStart"/>
      <w:r w:rsidRPr="00E84484">
        <w:rPr>
          <w:rFonts w:ascii="Arial" w:hAnsi="Arial" w:cs="Arial"/>
          <w:b w:val="0"/>
          <w:color w:val="auto"/>
        </w:rPr>
        <w:t>provisions</w:t>
      </w:r>
      <w:proofErr w:type="spellEnd"/>
      <w:r w:rsidRPr="00E84484">
        <w:rPr>
          <w:rFonts w:ascii="Arial" w:hAnsi="Arial" w:cs="Arial"/>
          <w:b w:val="0"/>
          <w:color w:val="auto"/>
        </w:rPr>
        <w:t xml:space="preserve"> </w:t>
      </w:r>
    </w:p>
    <w:p w14:paraId="1C22A712"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Amendments of and supplements to this Agreement, including to this Article 9, require the written form. </w:t>
      </w:r>
    </w:p>
    <w:p w14:paraId="7870153F"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 xml:space="preserve">If provisions of this Agreement are ineffective, in whole or in part, the validity of the remaining provisions will not be affected thereby; in this case, the Parties will agree to an effective provision which comes closest to the economic purpose of the ineffective provision. The same applies for any omissions. </w:t>
      </w:r>
    </w:p>
    <w:p w14:paraId="7EEC00D1" w14:textId="77777777" w:rsidR="006C0F52" w:rsidRPr="00E84484" w:rsidRDefault="006C0F52" w:rsidP="006C0F52">
      <w:pPr>
        <w:pStyle w:val="CM23"/>
        <w:spacing w:after="120" w:line="280" w:lineRule="atLeast"/>
        <w:ind w:right="270"/>
        <w:jc w:val="both"/>
        <w:rPr>
          <w:rFonts w:ascii="Arial" w:hAnsi="Arial" w:cs="Arial"/>
          <w:color w:val="000000"/>
          <w:sz w:val="22"/>
          <w:szCs w:val="22"/>
        </w:rPr>
      </w:pPr>
      <w:r w:rsidRPr="00E84484">
        <w:rPr>
          <w:rFonts w:ascii="Arial" w:hAnsi="Arial" w:cs="Arial"/>
          <w:color w:val="000000"/>
          <w:sz w:val="22"/>
          <w:szCs w:val="22"/>
        </w:rPr>
        <w:t>This Agreement is subject to German law to the exclusion of conflict-of-law rules and the United Nations Convention on the Sale of Goods (CISG). The exclusive place of jurisdiction for all contractual disputes is Stuttgart.</w:t>
      </w:r>
    </w:p>
    <w:p w14:paraId="3EE83BF3" w14:textId="77777777" w:rsidR="004D6D05" w:rsidRPr="00E84484" w:rsidRDefault="004D6D05" w:rsidP="001C5577">
      <w:pPr>
        <w:pStyle w:val="Default"/>
        <w:ind w:right="-28"/>
        <w:jc w:val="both"/>
        <w:rPr>
          <w:rFonts w:ascii="Arial" w:hAnsi="Arial" w:cs="Arial"/>
          <w:sz w:val="22"/>
          <w:szCs w:val="22"/>
        </w:rPr>
      </w:pPr>
    </w:p>
    <w:p w14:paraId="2916D605" w14:textId="01ABAAB1" w:rsidR="00E84484" w:rsidRPr="00E84484" w:rsidRDefault="00BA777A" w:rsidP="001C5577">
      <w:pPr>
        <w:pStyle w:val="Default"/>
        <w:ind w:right="-28"/>
        <w:jc w:val="both"/>
        <w:rPr>
          <w:rFonts w:ascii="Arial" w:hAnsi="Arial" w:cs="Arial"/>
          <w:sz w:val="22"/>
          <w:szCs w:val="22"/>
          <w:lang w:val="en-GB"/>
        </w:rPr>
      </w:pPr>
      <w:r>
        <w:rPr>
          <w:rFonts w:ascii="Arial" w:hAnsi="Arial" w:cs="Arial"/>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676"/>
        <w:gridCol w:w="2368"/>
        <w:gridCol w:w="2338"/>
      </w:tblGrid>
      <w:tr w:rsidR="00E84484" w:rsidRPr="00751346" w14:paraId="289A6A8D" w14:textId="77777777" w:rsidTr="00751346">
        <w:tc>
          <w:tcPr>
            <w:tcW w:w="4644" w:type="dxa"/>
            <w:tcBorders>
              <w:top w:val="nil"/>
              <w:left w:val="nil"/>
              <w:bottom w:val="nil"/>
              <w:right w:val="nil"/>
            </w:tcBorders>
            <w:shd w:val="clear" w:color="auto" w:fill="auto"/>
          </w:tcPr>
          <w:p w14:paraId="6C1D4C44" w14:textId="77777777" w:rsidR="00E84484" w:rsidRPr="00751346" w:rsidRDefault="00E84484" w:rsidP="00751346">
            <w:pPr>
              <w:pStyle w:val="Default"/>
              <w:rPr>
                <w:rFonts w:ascii="Arial" w:hAnsi="Arial" w:cs="Arial"/>
                <w:sz w:val="22"/>
                <w:szCs w:val="22"/>
              </w:rPr>
            </w:pPr>
            <w:r w:rsidRPr="00751346">
              <w:rPr>
                <w:rFonts w:ascii="Arial" w:hAnsi="Arial" w:cs="Arial"/>
                <w:sz w:val="22"/>
                <w:szCs w:val="22"/>
              </w:rPr>
              <w:t>Niedernhall, on the _______________</w:t>
            </w:r>
          </w:p>
        </w:tc>
        <w:tc>
          <w:tcPr>
            <w:tcW w:w="714" w:type="dxa"/>
            <w:tcBorders>
              <w:top w:val="nil"/>
              <w:left w:val="nil"/>
              <w:bottom w:val="nil"/>
              <w:right w:val="nil"/>
            </w:tcBorders>
            <w:shd w:val="clear" w:color="auto" w:fill="auto"/>
          </w:tcPr>
          <w:p w14:paraId="3B03AD5C" w14:textId="77777777" w:rsidR="00E84484" w:rsidRPr="00751346" w:rsidRDefault="00E84484" w:rsidP="00751346">
            <w:pPr>
              <w:pStyle w:val="Default"/>
              <w:rPr>
                <w:rFonts w:ascii="Arial" w:hAnsi="Arial" w:cs="Arial"/>
                <w:sz w:val="22"/>
                <w:szCs w:val="22"/>
                <w:lang w:val="de-DE"/>
              </w:rPr>
            </w:pPr>
          </w:p>
        </w:tc>
        <w:tc>
          <w:tcPr>
            <w:tcW w:w="2491" w:type="dxa"/>
            <w:tcBorders>
              <w:top w:val="nil"/>
              <w:left w:val="nil"/>
              <w:right w:val="nil"/>
            </w:tcBorders>
            <w:shd w:val="clear" w:color="auto" w:fill="auto"/>
          </w:tcPr>
          <w:p w14:paraId="171E888D" w14:textId="77777777" w:rsidR="00E84484" w:rsidRPr="00751346" w:rsidRDefault="00E84484" w:rsidP="00751346">
            <w:pPr>
              <w:pStyle w:val="Default"/>
              <w:rPr>
                <w:rFonts w:ascii="Arial" w:hAnsi="Arial" w:cs="Arial"/>
                <w:sz w:val="22"/>
                <w:szCs w:val="22"/>
              </w:rPr>
            </w:pPr>
            <w:r w:rsidRPr="00751346">
              <w:rPr>
                <w:rFonts w:ascii="Arial" w:hAnsi="Arial" w:cs="Arial"/>
                <w:sz w:val="22"/>
                <w:szCs w:val="22"/>
              </w:rPr>
              <w:t>(Place)</w:t>
            </w:r>
          </w:p>
        </w:tc>
        <w:tc>
          <w:tcPr>
            <w:tcW w:w="2491" w:type="dxa"/>
            <w:tcBorders>
              <w:top w:val="nil"/>
              <w:left w:val="nil"/>
              <w:right w:val="nil"/>
            </w:tcBorders>
            <w:shd w:val="clear" w:color="auto" w:fill="auto"/>
          </w:tcPr>
          <w:p w14:paraId="096952CE" w14:textId="77777777" w:rsidR="00E84484" w:rsidRPr="00751346" w:rsidRDefault="00E84484" w:rsidP="00751346">
            <w:pPr>
              <w:pStyle w:val="Default"/>
              <w:rPr>
                <w:rFonts w:ascii="Arial" w:hAnsi="Arial" w:cs="Arial"/>
                <w:sz w:val="22"/>
                <w:szCs w:val="22"/>
              </w:rPr>
            </w:pPr>
            <w:r w:rsidRPr="00751346">
              <w:rPr>
                <w:rFonts w:ascii="Arial" w:hAnsi="Arial" w:cs="Arial"/>
                <w:sz w:val="22"/>
                <w:szCs w:val="22"/>
              </w:rPr>
              <w:t>, on the</w:t>
            </w:r>
          </w:p>
        </w:tc>
      </w:tr>
      <w:tr w:rsidR="00E84484" w:rsidRPr="00751346" w14:paraId="1A59930A" w14:textId="77777777" w:rsidTr="00BA777A">
        <w:trPr>
          <w:trHeight w:val="938"/>
        </w:trPr>
        <w:tc>
          <w:tcPr>
            <w:tcW w:w="4644" w:type="dxa"/>
            <w:tcBorders>
              <w:top w:val="nil"/>
              <w:left w:val="nil"/>
              <w:right w:val="nil"/>
            </w:tcBorders>
            <w:shd w:val="clear" w:color="auto" w:fill="auto"/>
          </w:tcPr>
          <w:p w14:paraId="46F6622A" w14:textId="77777777" w:rsidR="00E84484" w:rsidRPr="00751346" w:rsidRDefault="00E84484" w:rsidP="00751346">
            <w:pPr>
              <w:pStyle w:val="Default"/>
              <w:rPr>
                <w:rFonts w:ascii="Arial" w:hAnsi="Arial" w:cs="Arial"/>
                <w:sz w:val="22"/>
                <w:szCs w:val="22"/>
                <w:lang w:val="de-DE"/>
              </w:rPr>
            </w:pPr>
          </w:p>
        </w:tc>
        <w:tc>
          <w:tcPr>
            <w:tcW w:w="714" w:type="dxa"/>
            <w:tcBorders>
              <w:top w:val="nil"/>
              <w:left w:val="nil"/>
              <w:bottom w:val="nil"/>
              <w:right w:val="nil"/>
            </w:tcBorders>
            <w:shd w:val="clear" w:color="auto" w:fill="auto"/>
          </w:tcPr>
          <w:p w14:paraId="7520AEE9" w14:textId="77777777" w:rsidR="00E84484" w:rsidRPr="00751346" w:rsidRDefault="00E84484" w:rsidP="00751346">
            <w:pPr>
              <w:pStyle w:val="Default"/>
              <w:rPr>
                <w:rFonts w:ascii="Arial" w:hAnsi="Arial" w:cs="Arial"/>
                <w:sz w:val="22"/>
                <w:szCs w:val="22"/>
                <w:lang w:val="de-DE"/>
              </w:rPr>
            </w:pPr>
          </w:p>
        </w:tc>
        <w:tc>
          <w:tcPr>
            <w:tcW w:w="2491" w:type="dxa"/>
            <w:tcBorders>
              <w:left w:val="nil"/>
              <w:right w:val="nil"/>
            </w:tcBorders>
            <w:shd w:val="clear" w:color="auto" w:fill="auto"/>
          </w:tcPr>
          <w:p w14:paraId="01E30FB1" w14:textId="77777777" w:rsidR="00E84484" w:rsidRPr="00751346" w:rsidRDefault="00E84484" w:rsidP="00751346">
            <w:pPr>
              <w:pStyle w:val="Default"/>
              <w:rPr>
                <w:rFonts w:ascii="Arial" w:hAnsi="Arial" w:cs="Arial"/>
                <w:sz w:val="22"/>
                <w:szCs w:val="22"/>
                <w:lang w:val="de-DE"/>
              </w:rPr>
            </w:pPr>
          </w:p>
        </w:tc>
        <w:tc>
          <w:tcPr>
            <w:tcW w:w="2491" w:type="dxa"/>
            <w:tcBorders>
              <w:left w:val="nil"/>
              <w:right w:val="nil"/>
            </w:tcBorders>
            <w:shd w:val="clear" w:color="auto" w:fill="auto"/>
          </w:tcPr>
          <w:p w14:paraId="7EDDB444" w14:textId="77777777" w:rsidR="00E84484" w:rsidRPr="00751346" w:rsidRDefault="00E84484" w:rsidP="00751346">
            <w:pPr>
              <w:pStyle w:val="Default"/>
              <w:rPr>
                <w:rFonts w:ascii="Arial" w:hAnsi="Arial" w:cs="Arial"/>
                <w:sz w:val="22"/>
                <w:szCs w:val="22"/>
                <w:lang w:val="de-DE"/>
              </w:rPr>
            </w:pPr>
          </w:p>
        </w:tc>
      </w:tr>
      <w:tr w:rsidR="00E84484" w:rsidRPr="00BA777A" w14:paraId="04AC48F0" w14:textId="77777777" w:rsidTr="00751346">
        <w:tc>
          <w:tcPr>
            <w:tcW w:w="4644" w:type="dxa"/>
            <w:tcBorders>
              <w:left w:val="nil"/>
              <w:bottom w:val="nil"/>
              <w:right w:val="nil"/>
            </w:tcBorders>
            <w:shd w:val="clear" w:color="auto" w:fill="auto"/>
          </w:tcPr>
          <w:p w14:paraId="796A9443" w14:textId="77777777" w:rsidR="00E84484" w:rsidRPr="00751346" w:rsidRDefault="00E84484" w:rsidP="00751346">
            <w:pPr>
              <w:pStyle w:val="Default"/>
              <w:rPr>
                <w:rFonts w:ascii="Arial" w:hAnsi="Arial" w:cs="Arial"/>
                <w:b/>
                <w:sz w:val="22"/>
                <w:szCs w:val="22"/>
                <w:lang w:val="de-DE"/>
              </w:rPr>
            </w:pPr>
            <w:r w:rsidRPr="00751346">
              <w:rPr>
                <w:rFonts w:ascii="Arial" w:hAnsi="Arial" w:cs="Arial"/>
                <w:b/>
                <w:sz w:val="22"/>
                <w:szCs w:val="22"/>
                <w:lang w:val="de-DE"/>
              </w:rPr>
              <w:t>PVS-Kunststofftechnik GmbH &amp; Co. KG</w:t>
            </w:r>
          </w:p>
          <w:p w14:paraId="08C6BFEF" w14:textId="29FB9F8D" w:rsidR="00E84484" w:rsidRPr="00751346" w:rsidRDefault="00E84484" w:rsidP="00751346">
            <w:pPr>
              <w:pStyle w:val="Default"/>
              <w:rPr>
                <w:rFonts w:ascii="Arial" w:hAnsi="Arial" w:cs="Arial"/>
                <w:sz w:val="18"/>
                <w:szCs w:val="18"/>
                <w:lang w:val="en-GB"/>
              </w:rPr>
            </w:pPr>
            <w:r w:rsidRPr="00751346">
              <w:rPr>
                <w:rFonts w:ascii="Arial" w:hAnsi="Arial" w:cs="Arial"/>
                <w:iCs/>
                <w:sz w:val="18"/>
                <w:szCs w:val="18"/>
              </w:rPr>
              <w:t>Director Quality Management</w:t>
            </w:r>
          </w:p>
        </w:tc>
        <w:tc>
          <w:tcPr>
            <w:tcW w:w="714" w:type="dxa"/>
            <w:tcBorders>
              <w:top w:val="nil"/>
              <w:left w:val="nil"/>
              <w:bottom w:val="nil"/>
              <w:right w:val="nil"/>
            </w:tcBorders>
            <w:shd w:val="clear" w:color="auto" w:fill="auto"/>
          </w:tcPr>
          <w:p w14:paraId="4BBDF563" w14:textId="77777777" w:rsidR="00E84484" w:rsidRPr="00751346" w:rsidRDefault="00E84484" w:rsidP="00751346">
            <w:pPr>
              <w:pStyle w:val="Default"/>
              <w:rPr>
                <w:rFonts w:ascii="Arial" w:hAnsi="Arial" w:cs="Arial"/>
                <w:sz w:val="22"/>
                <w:szCs w:val="22"/>
                <w:lang w:val="en-GB"/>
              </w:rPr>
            </w:pPr>
          </w:p>
        </w:tc>
        <w:tc>
          <w:tcPr>
            <w:tcW w:w="4982" w:type="dxa"/>
            <w:gridSpan w:val="2"/>
            <w:tcBorders>
              <w:left w:val="nil"/>
              <w:bottom w:val="nil"/>
              <w:right w:val="nil"/>
            </w:tcBorders>
            <w:shd w:val="clear" w:color="auto" w:fill="auto"/>
          </w:tcPr>
          <w:p w14:paraId="517BAE55" w14:textId="77777777" w:rsidR="00E84484" w:rsidRPr="00751346" w:rsidRDefault="00E84484" w:rsidP="00751346">
            <w:pPr>
              <w:pStyle w:val="Default"/>
              <w:rPr>
                <w:rFonts w:ascii="Arial" w:hAnsi="Arial" w:cs="Arial"/>
                <w:b/>
                <w:sz w:val="22"/>
                <w:szCs w:val="22"/>
              </w:rPr>
            </w:pPr>
            <w:r w:rsidRPr="00751346">
              <w:rPr>
                <w:rFonts w:ascii="Arial" w:hAnsi="Arial" w:cs="Arial"/>
                <w:b/>
                <w:sz w:val="22"/>
                <w:szCs w:val="22"/>
              </w:rPr>
              <w:t>Supplier</w:t>
            </w:r>
          </w:p>
          <w:p w14:paraId="10DBC4C7" w14:textId="77777777" w:rsidR="00E84484" w:rsidRPr="00751346" w:rsidRDefault="00E84484" w:rsidP="00751346">
            <w:pPr>
              <w:pStyle w:val="Default"/>
              <w:rPr>
                <w:rFonts w:ascii="Arial" w:hAnsi="Arial" w:cs="Arial"/>
                <w:sz w:val="18"/>
                <w:szCs w:val="22"/>
              </w:rPr>
            </w:pPr>
            <w:r w:rsidRPr="00751346">
              <w:rPr>
                <w:rFonts w:ascii="Arial" w:hAnsi="Arial" w:cs="Arial"/>
                <w:sz w:val="18"/>
                <w:szCs w:val="22"/>
              </w:rPr>
              <w:t>Sales Management</w:t>
            </w:r>
          </w:p>
          <w:p w14:paraId="5A18CE39" w14:textId="77777777" w:rsidR="00E84484" w:rsidRPr="00751346" w:rsidRDefault="00E84484" w:rsidP="00751346">
            <w:pPr>
              <w:pStyle w:val="Default"/>
              <w:rPr>
                <w:rFonts w:ascii="Arial" w:hAnsi="Arial" w:cs="Arial"/>
                <w:sz w:val="22"/>
                <w:szCs w:val="22"/>
              </w:rPr>
            </w:pPr>
            <w:r w:rsidRPr="00751346">
              <w:rPr>
                <w:rFonts w:ascii="Arial" w:hAnsi="Arial" w:cs="Arial"/>
                <w:sz w:val="16"/>
                <w:szCs w:val="22"/>
              </w:rPr>
              <w:t>(Company stamp)</w:t>
            </w:r>
          </w:p>
        </w:tc>
      </w:tr>
      <w:tr w:rsidR="00E84484" w:rsidRPr="00BA777A" w14:paraId="4FA726A6" w14:textId="77777777" w:rsidTr="00751346">
        <w:trPr>
          <w:trHeight w:val="625"/>
        </w:trPr>
        <w:tc>
          <w:tcPr>
            <w:tcW w:w="4644" w:type="dxa"/>
            <w:tcBorders>
              <w:top w:val="nil"/>
              <w:left w:val="nil"/>
              <w:bottom w:val="nil"/>
              <w:right w:val="nil"/>
            </w:tcBorders>
            <w:shd w:val="clear" w:color="auto" w:fill="auto"/>
          </w:tcPr>
          <w:p w14:paraId="6076C5B3" w14:textId="77777777" w:rsidR="00E84484" w:rsidRPr="00751346" w:rsidRDefault="00E84484" w:rsidP="00751346">
            <w:pPr>
              <w:pStyle w:val="Default"/>
              <w:rPr>
                <w:rFonts w:ascii="Arial" w:hAnsi="Arial" w:cs="Arial"/>
                <w:sz w:val="22"/>
                <w:szCs w:val="22"/>
              </w:rPr>
            </w:pPr>
          </w:p>
        </w:tc>
        <w:tc>
          <w:tcPr>
            <w:tcW w:w="714" w:type="dxa"/>
            <w:tcBorders>
              <w:top w:val="nil"/>
              <w:left w:val="nil"/>
              <w:bottom w:val="nil"/>
              <w:right w:val="nil"/>
            </w:tcBorders>
            <w:shd w:val="clear" w:color="auto" w:fill="auto"/>
          </w:tcPr>
          <w:p w14:paraId="478B4BCE" w14:textId="77777777" w:rsidR="00E84484" w:rsidRPr="00751346" w:rsidRDefault="00E84484" w:rsidP="00751346">
            <w:pPr>
              <w:pStyle w:val="Default"/>
              <w:rPr>
                <w:rFonts w:ascii="Arial" w:hAnsi="Arial" w:cs="Arial"/>
                <w:sz w:val="22"/>
                <w:szCs w:val="22"/>
              </w:rPr>
            </w:pPr>
          </w:p>
        </w:tc>
        <w:tc>
          <w:tcPr>
            <w:tcW w:w="2491" w:type="dxa"/>
            <w:tcBorders>
              <w:top w:val="nil"/>
              <w:left w:val="nil"/>
              <w:bottom w:val="nil"/>
              <w:right w:val="nil"/>
            </w:tcBorders>
            <w:shd w:val="clear" w:color="auto" w:fill="auto"/>
          </w:tcPr>
          <w:p w14:paraId="45E7E744" w14:textId="77777777" w:rsidR="00E84484" w:rsidRPr="00751346" w:rsidRDefault="00E84484" w:rsidP="00751346">
            <w:pPr>
              <w:pStyle w:val="Default"/>
              <w:rPr>
                <w:rFonts w:ascii="Arial" w:hAnsi="Arial" w:cs="Arial"/>
                <w:sz w:val="22"/>
                <w:szCs w:val="22"/>
              </w:rPr>
            </w:pPr>
          </w:p>
        </w:tc>
        <w:tc>
          <w:tcPr>
            <w:tcW w:w="2491" w:type="dxa"/>
            <w:tcBorders>
              <w:top w:val="nil"/>
              <w:left w:val="nil"/>
              <w:bottom w:val="nil"/>
              <w:right w:val="nil"/>
            </w:tcBorders>
            <w:shd w:val="clear" w:color="auto" w:fill="auto"/>
          </w:tcPr>
          <w:p w14:paraId="6C9FF5D7" w14:textId="77777777" w:rsidR="00E84484" w:rsidRPr="00751346" w:rsidRDefault="00E84484" w:rsidP="00751346">
            <w:pPr>
              <w:pStyle w:val="Default"/>
              <w:rPr>
                <w:rFonts w:ascii="Arial" w:hAnsi="Arial" w:cs="Arial"/>
                <w:sz w:val="22"/>
                <w:szCs w:val="22"/>
              </w:rPr>
            </w:pPr>
          </w:p>
        </w:tc>
      </w:tr>
      <w:tr w:rsidR="00E84484" w:rsidRPr="00751346" w14:paraId="0DBEA22E" w14:textId="77777777" w:rsidTr="00BA777A">
        <w:trPr>
          <w:trHeight w:val="80"/>
        </w:trPr>
        <w:tc>
          <w:tcPr>
            <w:tcW w:w="4644" w:type="dxa"/>
            <w:tcBorders>
              <w:top w:val="nil"/>
              <w:left w:val="nil"/>
              <w:bottom w:val="nil"/>
              <w:right w:val="nil"/>
            </w:tcBorders>
            <w:shd w:val="clear" w:color="auto" w:fill="auto"/>
          </w:tcPr>
          <w:p w14:paraId="5A829DB9" w14:textId="77777777" w:rsidR="00E84484" w:rsidRPr="00751346" w:rsidRDefault="00E84484" w:rsidP="00751346">
            <w:pPr>
              <w:pStyle w:val="Default"/>
              <w:rPr>
                <w:rFonts w:ascii="Arial" w:hAnsi="Arial" w:cs="Arial"/>
                <w:sz w:val="22"/>
                <w:szCs w:val="22"/>
              </w:rPr>
            </w:pPr>
            <w:r w:rsidRPr="00751346">
              <w:rPr>
                <w:rFonts w:ascii="Arial" w:hAnsi="Arial" w:cs="Arial"/>
                <w:sz w:val="22"/>
                <w:szCs w:val="22"/>
              </w:rPr>
              <w:t>Niedernhall, on the _______________</w:t>
            </w:r>
          </w:p>
        </w:tc>
        <w:tc>
          <w:tcPr>
            <w:tcW w:w="714" w:type="dxa"/>
            <w:tcBorders>
              <w:top w:val="nil"/>
              <w:left w:val="nil"/>
              <w:bottom w:val="nil"/>
              <w:right w:val="nil"/>
            </w:tcBorders>
            <w:shd w:val="clear" w:color="auto" w:fill="auto"/>
          </w:tcPr>
          <w:p w14:paraId="5FE99FDE" w14:textId="77777777" w:rsidR="00E84484" w:rsidRPr="00751346" w:rsidRDefault="00E84484" w:rsidP="00751346">
            <w:pPr>
              <w:pStyle w:val="Default"/>
              <w:rPr>
                <w:rFonts w:ascii="Arial" w:hAnsi="Arial" w:cs="Arial"/>
                <w:sz w:val="22"/>
                <w:szCs w:val="22"/>
                <w:lang w:val="de-DE"/>
              </w:rPr>
            </w:pPr>
          </w:p>
        </w:tc>
        <w:tc>
          <w:tcPr>
            <w:tcW w:w="2491" w:type="dxa"/>
            <w:tcBorders>
              <w:top w:val="nil"/>
              <w:left w:val="nil"/>
              <w:right w:val="nil"/>
            </w:tcBorders>
            <w:shd w:val="clear" w:color="auto" w:fill="auto"/>
          </w:tcPr>
          <w:p w14:paraId="20A6E370" w14:textId="77777777" w:rsidR="00E84484" w:rsidRPr="00751346" w:rsidRDefault="00E84484" w:rsidP="00751346">
            <w:pPr>
              <w:pStyle w:val="Default"/>
              <w:rPr>
                <w:rFonts w:ascii="Arial" w:hAnsi="Arial" w:cs="Arial"/>
                <w:sz w:val="22"/>
                <w:szCs w:val="22"/>
              </w:rPr>
            </w:pPr>
            <w:r w:rsidRPr="00751346">
              <w:rPr>
                <w:rFonts w:ascii="Arial" w:hAnsi="Arial" w:cs="Arial"/>
                <w:sz w:val="22"/>
                <w:szCs w:val="22"/>
              </w:rPr>
              <w:t>(Place)</w:t>
            </w:r>
          </w:p>
        </w:tc>
        <w:tc>
          <w:tcPr>
            <w:tcW w:w="2491" w:type="dxa"/>
            <w:tcBorders>
              <w:top w:val="nil"/>
              <w:left w:val="nil"/>
              <w:right w:val="nil"/>
            </w:tcBorders>
            <w:shd w:val="clear" w:color="auto" w:fill="auto"/>
          </w:tcPr>
          <w:p w14:paraId="3D7006B8" w14:textId="77777777" w:rsidR="00E84484" w:rsidRPr="00751346" w:rsidRDefault="00E84484" w:rsidP="00751346">
            <w:pPr>
              <w:pStyle w:val="Default"/>
              <w:rPr>
                <w:rFonts w:ascii="Arial" w:hAnsi="Arial" w:cs="Arial"/>
                <w:sz w:val="22"/>
                <w:szCs w:val="22"/>
              </w:rPr>
            </w:pPr>
            <w:r w:rsidRPr="00751346">
              <w:rPr>
                <w:rFonts w:ascii="Arial" w:hAnsi="Arial" w:cs="Arial"/>
                <w:sz w:val="22"/>
                <w:szCs w:val="22"/>
              </w:rPr>
              <w:t xml:space="preserve">, on the </w:t>
            </w:r>
          </w:p>
        </w:tc>
      </w:tr>
      <w:tr w:rsidR="00E84484" w:rsidRPr="00751346" w14:paraId="6A4DCFBC" w14:textId="77777777" w:rsidTr="00BA777A">
        <w:trPr>
          <w:trHeight w:val="1144"/>
        </w:trPr>
        <w:tc>
          <w:tcPr>
            <w:tcW w:w="4644" w:type="dxa"/>
            <w:tcBorders>
              <w:top w:val="nil"/>
              <w:left w:val="nil"/>
              <w:right w:val="nil"/>
            </w:tcBorders>
            <w:shd w:val="clear" w:color="auto" w:fill="auto"/>
          </w:tcPr>
          <w:p w14:paraId="65607050" w14:textId="77777777" w:rsidR="00E84484" w:rsidRPr="00751346" w:rsidRDefault="00E84484" w:rsidP="00751346">
            <w:pPr>
              <w:pStyle w:val="Default"/>
              <w:rPr>
                <w:rFonts w:ascii="Arial" w:hAnsi="Arial" w:cs="Arial"/>
                <w:sz w:val="22"/>
                <w:szCs w:val="22"/>
                <w:lang w:val="de-DE"/>
              </w:rPr>
            </w:pPr>
          </w:p>
        </w:tc>
        <w:tc>
          <w:tcPr>
            <w:tcW w:w="714" w:type="dxa"/>
            <w:tcBorders>
              <w:top w:val="nil"/>
              <w:left w:val="nil"/>
              <w:bottom w:val="nil"/>
              <w:right w:val="nil"/>
            </w:tcBorders>
            <w:shd w:val="clear" w:color="auto" w:fill="auto"/>
          </w:tcPr>
          <w:p w14:paraId="3FC19058" w14:textId="77777777" w:rsidR="00E84484" w:rsidRPr="00751346" w:rsidRDefault="00E84484" w:rsidP="00751346">
            <w:pPr>
              <w:pStyle w:val="Default"/>
              <w:rPr>
                <w:rFonts w:ascii="Arial" w:hAnsi="Arial" w:cs="Arial"/>
                <w:sz w:val="22"/>
                <w:szCs w:val="22"/>
                <w:lang w:val="de-DE"/>
              </w:rPr>
            </w:pPr>
          </w:p>
        </w:tc>
        <w:tc>
          <w:tcPr>
            <w:tcW w:w="2491" w:type="dxa"/>
            <w:tcBorders>
              <w:left w:val="nil"/>
              <w:right w:val="nil"/>
            </w:tcBorders>
            <w:shd w:val="clear" w:color="auto" w:fill="auto"/>
          </w:tcPr>
          <w:p w14:paraId="7FCB4D4B" w14:textId="77777777" w:rsidR="00E84484" w:rsidRPr="00751346" w:rsidRDefault="00E84484" w:rsidP="00751346">
            <w:pPr>
              <w:pStyle w:val="Default"/>
              <w:rPr>
                <w:rFonts w:ascii="Arial" w:hAnsi="Arial" w:cs="Arial"/>
                <w:sz w:val="22"/>
                <w:szCs w:val="22"/>
                <w:lang w:val="de-DE"/>
              </w:rPr>
            </w:pPr>
          </w:p>
        </w:tc>
        <w:tc>
          <w:tcPr>
            <w:tcW w:w="2491" w:type="dxa"/>
            <w:tcBorders>
              <w:left w:val="nil"/>
              <w:right w:val="nil"/>
            </w:tcBorders>
            <w:shd w:val="clear" w:color="auto" w:fill="auto"/>
          </w:tcPr>
          <w:p w14:paraId="35612178" w14:textId="77777777" w:rsidR="00E84484" w:rsidRPr="00751346" w:rsidRDefault="00E84484" w:rsidP="00751346">
            <w:pPr>
              <w:pStyle w:val="Default"/>
              <w:rPr>
                <w:rFonts w:ascii="Arial" w:hAnsi="Arial" w:cs="Arial"/>
                <w:sz w:val="22"/>
                <w:szCs w:val="22"/>
                <w:lang w:val="de-DE"/>
              </w:rPr>
            </w:pPr>
          </w:p>
        </w:tc>
      </w:tr>
      <w:tr w:rsidR="00E84484" w:rsidRPr="00BA777A" w14:paraId="068E605C" w14:textId="77777777" w:rsidTr="00751346">
        <w:tc>
          <w:tcPr>
            <w:tcW w:w="4644" w:type="dxa"/>
            <w:tcBorders>
              <w:left w:val="nil"/>
              <w:bottom w:val="nil"/>
              <w:right w:val="nil"/>
            </w:tcBorders>
            <w:shd w:val="clear" w:color="auto" w:fill="auto"/>
          </w:tcPr>
          <w:p w14:paraId="462742A7" w14:textId="77777777" w:rsidR="00E84484" w:rsidRPr="00BA777A" w:rsidRDefault="00E84484" w:rsidP="00751346">
            <w:pPr>
              <w:pStyle w:val="Default"/>
              <w:rPr>
                <w:rFonts w:ascii="Arial" w:hAnsi="Arial" w:cs="Arial"/>
                <w:b/>
                <w:sz w:val="22"/>
                <w:szCs w:val="22"/>
              </w:rPr>
            </w:pPr>
            <w:r w:rsidRPr="00BA777A">
              <w:rPr>
                <w:rFonts w:ascii="Arial" w:hAnsi="Arial" w:cs="Arial"/>
                <w:b/>
                <w:sz w:val="22"/>
                <w:szCs w:val="22"/>
              </w:rPr>
              <w:t>PVS-</w:t>
            </w:r>
            <w:proofErr w:type="spellStart"/>
            <w:r w:rsidRPr="00BA777A">
              <w:rPr>
                <w:rFonts w:ascii="Arial" w:hAnsi="Arial" w:cs="Arial"/>
                <w:b/>
                <w:sz w:val="22"/>
                <w:szCs w:val="22"/>
              </w:rPr>
              <w:t>Kunststofftechnik</w:t>
            </w:r>
            <w:proofErr w:type="spellEnd"/>
            <w:r w:rsidRPr="00BA777A">
              <w:rPr>
                <w:rFonts w:ascii="Arial" w:hAnsi="Arial" w:cs="Arial"/>
                <w:b/>
                <w:sz w:val="22"/>
                <w:szCs w:val="22"/>
              </w:rPr>
              <w:t xml:space="preserve"> GmbH &amp; Co. KG</w:t>
            </w:r>
          </w:p>
          <w:p w14:paraId="6B34D4F6" w14:textId="77777777" w:rsidR="00E84484" w:rsidRPr="00751346" w:rsidRDefault="00E84484" w:rsidP="00751346">
            <w:pPr>
              <w:pStyle w:val="Default"/>
              <w:rPr>
                <w:rFonts w:ascii="Arial" w:hAnsi="Arial" w:cs="Arial"/>
                <w:sz w:val="18"/>
                <w:szCs w:val="18"/>
                <w:lang w:val="en-GB"/>
              </w:rPr>
            </w:pPr>
            <w:r w:rsidRPr="00751346">
              <w:rPr>
                <w:rFonts w:ascii="Arial" w:hAnsi="Arial" w:cs="Arial"/>
                <w:sz w:val="18"/>
                <w:szCs w:val="18"/>
              </w:rPr>
              <w:t>Head of Purchasing / Supply Chain</w:t>
            </w:r>
          </w:p>
        </w:tc>
        <w:tc>
          <w:tcPr>
            <w:tcW w:w="714" w:type="dxa"/>
            <w:tcBorders>
              <w:top w:val="nil"/>
              <w:left w:val="nil"/>
              <w:bottom w:val="nil"/>
              <w:right w:val="nil"/>
            </w:tcBorders>
            <w:shd w:val="clear" w:color="auto" w:fill="auto"/>
          </w:tcPr>
          <w:p w14:paraId="64DAC877" w14:textId="77777777" w:rsidR="00E84484" w:rsidRPr="00751346" w:rsidRDefault="00E84484" w:rsidP="00751346">
            <w:pPr>
              <w:pStyle w:val="Default"/>
              <w:rPr>
                <w:rFonts w:ascii="Arial" w:hAnsi="Arial" w:cs="Arial"/>
                <w:sz w:val="22"/>
                <w:szCs w:val="22"/>
                <w:lang w:val="en-GB"/>
              </w:rPr>
            </w:pPr>
          </w:p>
        </w:tc>
        <w:tc>
          <w:tcPr>
            <w:tcW w:w="4982" w:type="dxa"/>
            <w:gridSpan w:val="2"/>
            <w:tcBorders>
              <w:left w:val="nil"/>
              <w:bottom w:val="nil"/>
              <w:right w:val="nil"/>
            </w:tcBorders>
            <w:shd w:val="clear" w:color="auto" w:fill="auto"/>
          </w:tcPr>
          <w:p w14:paraId="38497B09" w14:textId="77777777" w:rsidR="00E84484" w:rsidRPr="00751346" w:rsidRDefault="00E84484" w:rsidP="00751346">
            <w:pPr>
              <w:pStyle w:val="Default"/>
              <w:rPr>
                <w:rFonts w:ascii="Arial" w:hAnsi="Arial" w:cs="Arial"/>
                <w:b/>
                <w:sz w:val="22"/>
                <w:szCs w:val="22"/>
              </w:rPr>
            </w:pPr>
            <w:r w:rsidRPr="00751346">
              <w:rPr>
                <w:rFonts w:ascii="Arial" w:hAnsi="Arial" w:cs="Arial"/>
                <w:b/>
                <w:sz w:val="22"/>
                <w:szCs w:val="22"/>
              </w:rPr>
              <w:t>Supplier</w:t>
            </w:r>
          </w:p>
          <w:p w14:paraId="7601E122" w14:textId="77777777" w:rsidR="00E84484" w:rsidRPr="00751346" w:rsidRDefault="00E84484" w:rsidP="00751346">
            <w:pPr>
              <w:pStyle w:val="Default"/>
              <w:rPr>
                <w:rFonts w:ascii="Arial" w:hAnsi="Arial" w:cs="Arial"/>
                <w:sz w:val="18"/>
                <w:szCs w:val="22"/>
              </w:rPr>
            </w:pPr>
            <w:r w:rsidRPr="00751346">
              <w:rPr>
                <w:rFonts w:ascii="Arial" w:hAnsi="Arial" w:cs="Arial"/>
                <w:sz w:val="18"/>
                <w:szCs w:val="22"/>
              </w:rPr>
              <w:t>Quality Management</w:t>
            </w:r>
          </w:p>
          <w:p w14:paraId="4126BF86" w14:textId="77777777" w:rsidR="00E84484" w:rsidRPr="00751346" w:rsidRDefault="00E84484" w:rsidP="00751346">
            <w:pPr>
              <w:pStyle w:val="Default"/>
              <w:rPr>
                <w:rFonts w:ascii="Arial" w:hAnsi="Arial" w:cs="Arial"/>
                <w:sz w:val="22"/>
                <w:szCs w:val="22"/>
              </w:rPr>
            </w:pPr>
            <w:r w:rsidRPr="00751346">
              <w:rPr>
                <w:rFonts w:ascii="Arial" w:hAnsi="Arial" w:cs="Arial"/>
                <w:sz w:val="16"/>
                <w:szCs w:val="22"/>
              </w:rPr>
              <w:t>(Company stamp)</w:t>
            </w:r>
          </w:p>
        </w:tc>
      </w:tr>
    </w:tbl>
    <w:p w14:paraId="1F135362" w14:textId="77777777" w:rsidR="00E84484" w:rsidRPr="00E84484" w:rsidRDefault="00E84484" w:rsidP="00E84484">
      <w:pPr>
        <w:pStyle w:val="Default"/>
        <w:ind w:right="-28"/>
        <w:jc w:val="both"/>
        <w:rPr>
          <w:rFonts w:ascii="Arial" w:hAnsi="Arial" w:cs="Arial"/>
          <w:sz w:val="22"/>
          <w:szCs w:val="22"/>
        </w:rPr>
      </w:pPr>
    </w:p>
    <w:p w14:paraId="48D7F257" w14:textId="6B2C2FFF" w:rsidR="00A6477B" w:rsidRPr="00BA777A" w:rsidRDefault="00E84484" w:rsidP="00BA777A">
      <w:pPr>
        <w:pStyle w:val="vccustomheading"/>
        <w:rPr>
          <w:rFonts w:ascii="Arial" w:hAnsi="Arial" w:cs="Arial"/>
          <w:sz w:val="28"/>
        </w:rPr>
      </w:pPr>
      <w:r w:rsidRPr="00E84484">
        <w:rPr>
          <w:rStyle w:val="Fett"/>
          <w:rFonts w:ascii="Arial" w:hAnsi="Arial" w:cs="Arial"/>
          <w:sz w:val="22"/>
        </w:rPr>
        <w:t>PVS-Kunststofftechnik GmbH &amp; Co. KG</w:t>
      </w:r>
      <w:r w:rsidRPr="00E84484">
        <w:rPr>
          <w:rStyle w:val="Fett"/>
          <w:rFonts w:ascii="Arial" w:hAnsi="Arial" w:cs="Arial"/>
          <w:sz w:val="22"/>
        </w:rPr>
        <w:br/>
      </w:r>
      <w:r w:rsidRPr="00E84484">
        <w:rPr>
          <w:rFonts w:ascii="Arial" w:hAnsi="Arial" w:cs="Arial"/>
          <w:sz w:val="22"/>
        </w:rPr>
        <w:t>Salzstraße 20</w:t>
      </w:r>
      <w:r w:rsidRPr="00E84484">
        <w:rPr>
          <w:rFonts w:ascii="Arial" w:hAnsi="Arial" w:cs="Arial"/>
          <w:sz w:val="22"/>
        </w:rPr>
        <w:br/>
        <w:t>74676 Niedernhall</w:t>
      </w:r>
      <w:r w:rsidRPr="00E84484">
        <w:rPr>
          <w:rFonts w:ascii="Arial" w:hAnsi="Arial" w:cs="Arial"/>
          <w:sz w:val="22"/>
        </w:rPr>
        <w:br/>
        <w:t>Germany</w:t>
      </w:r>
      <w:r w:rsidRPr="00E84484">
        <w:rPr>
          <w:rFonts w:ascii="Arial" w:hAnsi="Arial" w:cs="Arial"/>
          <w:sz w:val="22"/>
        </w:rPr>
        <w:br/>
      </w:r>
      <w:r w:rsidRPr="00E84484">
        <w:rPr>
          <w:rFonts w:ascii="Arial" w:hAnsi="Arial" w:cs="Arial"/>
          <w:sz w:val="22"/>
        </w:rPr>
        <w:br/>
        <w:t xml:space="preserve">Tel.: +49 (7940) 9126-0 </w:t>
      </w:r>
      <w:r w:rsidRPr="00E84484">
        <w:rPr>
          <w:rFonts w:ascii="Arial" w:hAnsi="Arial" w:cs="Arial"/>
          <w:sz w:val="22"/>
        </w:rPr>
        <w:br/>
        <w:t>Fax: +49 (7940) 9126-98</w:t>
      </w:r>
      <w:r w:rsidRPr="00E84484">
        <w:rPr>
          <w:rFonts w:ascii="Arial" w:hAnsi="Arial" w:cs="Arial"/>
          <w:sz w:val="22"/>
        </w:rPr>
        <w:br/>
      </w:r>
      <w:r w:rsidRPr="00E84484">
        <w:rPr>
          <w:rFonts w:ascii="Arial" w:hAnsi="Arial" w:cs="Arial"/>
          <w:sz w:val="22"/>
        </w:rPr>
        <w:br/>
      </w:r>
      <w:proofErr w:type="gramStart"/>
      <w:r w:rsidRPr="00E84484">
        <w:rPr>
          <w:rFonts w:ascii="Arial" w:hAnsi="Arial" w:cs="Arial"/>
          <w:sz w:val="22"/>
        </w:rPr>
        <w:t>Email</w:t>
      </w:r>
      <w:proofErr w:type="gramEnd"/>
      <w:r w:rsidRPr="00E84484">
        <w:rPr>
          <w:rFonts w:ascii="Arial" w:hAnsi="Arial" w:cs="Arial"/>
          <w:sz w:val="22"/>
        </w:rPr>
        <w:t xml:space="preserve">: </w:t>
      </w:r>
      <w:hyperlink r:id="rId8" w:history="1">
        <w:r w:rsidRPr="00E84484">
          <w:rPr>
            <w:rStyle w:val="Hyperlink"/>
            <w:rFonts w:ascii="Arial" w:hAnsi="Arial" w:cs="Arial"/>
            <w:sz w:val="22"/>
          </w:rPr>
          <w:t>info@pvs-plastics.net</w:t>
        </w:r>
      </w:hyperlink>
      <w:r w:rsidRPr="00E84484">
        <w:rPr>
          <w:rFonts w:ascii="Arial" w:hAnsi="Arial" w:cs="Arial"/>
          <w:sz w:val="22"/>
        </w:rPr>
        <w:br/>
        <w:t xml:space="preserve">Internet: </w:t>
      </w:r>
      <w:hyperlink r:id="rId9" w:history="1">
        <w:r w:rsidRPr="00E84484">
          <w:rPr>
            <w:rStyle w:val="Hyperlink"/>
            <w:rFonts w:ascii="Arial" w:hAnsi="Arial" w:cs="Arial"/>
            <w:sz w:val="22"/>
          </w:rPr>
          <w:t>www.pvs-plastics.net</w:t>
        </w:r>
      </w:hyperlink>
    </w:p>
    <w:sectPr w:rsidR="00A6477B" w:rsidRPr="00BA777A" w:rsidSect="004D6D05">
      <w:headerReference w:type="even" r:id="rId10"/>
      <w:headerReference w:type="default" r:id="rId11"/>
      <w:footerReference w:type="default" r:id="rId12"/>
      <w:headerReference w:type="first" r:id="rId13"/>
      <w:footerReference w:type="first" r:id="rId14"/>
      <w:pgSz w:w="11906" w:h="16838"/>
      <w:pgMar w:top="1418" w:right="991"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A9BD" w14:textId="77777777" w:rsidR="002A09AC" w:rsidRDefault="002A09AC">
      <w:r>
        <w:separator/>
      </w:r>
    </w:p>
  </w:endnote>
  <w:endnote w:type="continuationSeparator" w:id="0">
    <w:p w14:paraId="2100F3B2" w14:textId="77777777" w:rsidR="002A09AC" w:rsidRDefault="002A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sch Office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2410"/>
      <w:gridCol w:w="2126"/>
    </w:tblGrid>
    <w:tr w:rsidR="004D6D05" w:rsidRPr="00122B9D" w14:paraId="6E04AE32" w14:textId="77777777" w:rsidTr="009343B9">
      <w:trPr>
        <w:trHeight w:val="412"/>
      </w:trPr>
      <w:tc>
        <w:tcPr>
          <w:tcW w:w="5353" w:type="dxa"/>
          <w:vAlign w:val="center"/>
        </w:tcPr>
        <w:p w14:paraId="11F3D7E2" w14:textId="77777777" w:rsidR="004D6D05" w:rsidRPr="00122B9D" w:rsidRDefault="004D6D05" w:rsidP="00345BF5">
          <w:pPr>
            <w:pStyle w:val="Kopfzeile"/>
            <w:tabs>
              <w:tab w:val="clear" w:pos="4536"/>
              <w:tab w:val="clear" w:pos="9072"/>
              <w:tab w:val="center" w:pos="-3420"/>
            </w:tabs>
            <w:rPr>
              <w:rFonts w:ascii="Arial" w:hAnsi="Arial" w:cs="Arial"/>
              <w:sz w:val="16"/>
              <w:szCs w:val="16"/>
            </w:rPr>
          </w:pPr>
          <w:r>
            <w:rPr>
              <w:rFonts w:ascii="Arial" w:hAnsi="Arial" w:cs="Arial"/>
              <w:sz w:val="16"/>
              <w:szCs w:val="16"/>
            </w:rPr>
            <w:t xml:space="preserve">Ersteller: </w:t>
          </w:r>
          <w:bookmarkStart w:id="2" w:name="author"/>
          <w:r w:rsidR="00345BF5">
            <w:rPr>
              <w:rFonts w:ascii="Arial" w:hAnsi="Arial" w:cs="Arial"/>
              <w:sz w:val="16"/>
              <w:szCs w:val="16"/>
            </w:rPr>
            <w:t>Achim Terhoeven</w:t>
          </w:r>
          <w:bookmarkEnd w:id="2"/>
        </w:p>
      </w:tc>
      <w:tc>
        <w:tcPr>
          <w:tcW w:w="2410" w:type="dxa"/>
          <w:vAlign w:val="center"/>
        </w:tcPr>
        <w:p w14:paraId="52ADA396" w14:textId="77777777" w:rsidR="004D6D05" w:rsidRPr="00122B9D" w:rsidRDefault="004D6D05" w:rsidP="003645F2">
          <w:pPr>
            <w:pStyle w:val="Kopfzeile"/>
            <w:tabs>
              <w:tab w:val="center" w:pos="-3420"/>
            </w:tabs>
            <w:jc w:val="center"/>
            <w:rPr>
              <w:rFonts w:ascii="Arial" w:hAnsi="Arial" w:cs="Arial"/>
              <w:iCs/>
              <w:sz w:val="16"/>
              <w:szCs w:val="16"/>
            </w:rPr>
          </w:pPr>
          <w:r>
            <w:rPr>
              <w:rFonts w:ascii="Arial" w:hAnsi="Arial" w:cs="Arial"/>
              <w:iCs/>
              <w:sz w:val="16"/>
              <w:szCs w:val="16"/>
            </w:rPr>
            <w:t xml:space="preserve">Ausgabedatum: </w:t>
          </w:r>
          <w:bookmarkStart w:id="3" w:name="publishing_date"/>
          <w:r w:rsidR="003645F2">
            <w:rPr>
              <w:rFonts w:ascii="Arial" w:hAnsi="Arial" w:cs="Arial"/>
              <w:iCs/>
              <w:sz w:val="16"/>
              <w:szCs w:val="16"/>
            </w:rPr>
            <w:t>20/02/2024</w:t>
          </w:r>
          <w:bookmarkEnd w:id="3"/>
        </w:p>
      </w:tc>
      <w:tc>
        <w:tcPr>
          <w:tcW w:w="2126" w:type="dxa"/>
          <w:vAlign w:val="center"/>
        </w:tcPr>
        <w:p w14:paraId="6A698AF4" w14:textId="77777777" w:rsidR="004D6D05" w:rsidRPr="00122B9D" w:rsidRDefault="004D6D05" w:rsidP="00345BF5">
          <w:pPr>
            <w:pStyle w:val="Kopfzeile"/>
            <w:tabs>
              <w:tab w:val="center" w:pos="-3420"/>
            </w:tabs>
            <w:jc w:val="center"/>
            <w:rPr>
              <w:rFonts w:ascii="Arial" w:hAnsi="Arial" w:cs="Arial"/>
              <w:sz w:val="16"/>
              <w:szCs w:val="16"/>
            </w:rPr>
          </w:pPr>
          <w:r>
            <w:rPr>
              <w:rFonts w:ascii="Arial" w:hAnsi="Arial" w:cs="Arial"/>
              <w:sz w:val="16"/>
              <w:szCs w:val="16"/>
            </w:rPr>
            <w:t xml:space="preserve">Revision: </w:t>
          </w:r>
          <w:bookmarkStart w:id="4" w:name="version"/>
          <w:r w:rsidR="00345BF5">
            <w:rPr>
              <w:rFonts w:ascii="Arial" w:hAnsi="Arial" w:cs="Arial"/>
              <w:sz w:val="16"/>
              <w:szCs w:val="16"/>
            </w:rPr>
            <w:t>3</w:t>
          </w:r>
          <w:bookmarkEnd w:id="4"/>
        </w:p>
      </w:tc>
    </w:tr>
  </w:tbl>
  <w:p w14:paraId="449BA229" w14:textId="77777777" w:rsidR="004D6D05" w:rsidRPr="00E70B2A" w:rsidRDefault="004D6D05" w:rsidP="00E70B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2410"/>
      <w:gridCol w:w="2126"/>
    </w:tblGrid>
    <w:tr w:rsidR="004D6D05" w:rsidRPr="00122B9D" w14:paraId="0C991432" w14:textId="77777777" w:rsidTr="007A4286">
      <w:trPr>
        <w:trHeight w:val="412"/>
      </w:trPr>
      <w:tc>
        <w:tcPr>
          <w:tcW w:w="5353" w:type="dxa"/>
          <w:vAlign w:val="center"/>
        </w:tcPr>
        <w:p w14:paraId="6CCF89EF" w14:textId="77777777" w:rsidR="004D6D05" w:rsidRPr="00122B9D" w:rsidRDefault="004D6D05" w:rsidP="004C3D2A">
          <w:pPr>
            <w:pStyle w:val="Kopfzeile"/>
            <w:tabs>
              <w:tab w:val="clear" w:pos="4536"/>
              <w:tab w:val="clear" w:pos="9072"/>
              <w:tab w:val="center" w:pos="-3420"/>
            </w:tabs>
            <w:rPr>
              <w:rFonts w:ascii="Arial" w:hAnsi="Arial" w:cs="Arial"/>
              <w:sz w:val="16"/>
              <w:szCs w:val="16"/>
            </w:rPr>
          </w:pPr>
          <w:r>
            <w:rPr>
              <w:rFonts w:ascii="Arial" w:hAnsi="Arial" w:cs="Arial"/>
              <w:sz w:val="16"/>
              <w:szCs w:val="16"/>
            </w:rPr>
            <w:t>Ersteller: Verantwortliche Person</w:t>
          </w:r>
        </w:p>
      </w:tc>
      <w:tc>
        <w:tcPr>
          <w:tcW w:w="2410" w:type="dxa"/>
          <w:vAlign w:val="center"/>
        </w:tcPr>
        <w:p w14:paraId="70EB956D" w14:textId="77777777" w:rsidR="004D6D05" w:rsidRPr="00122B9D" w:rsidRDefault="004D6D05" w:rsidP="007A4286">
          <w:pPr>
            <w:pStyle w:val="Kopfzeile"/>
            <w:tabs>
              <w:tab w:val="center" w:pos="-3420"/>
            </w:tabs>
            <w:jc w:val="center"/>
            <w:rPr>
              <w:rFonts w:ascii="Arial" w:hAnsi="Arial" w:cs="Arial"/>
              <w:iCs/>
              <w:sz w:val="16"/>
              <w:szCs w:val="16"/>
            </w:rPr>
          </w:pPr>
          <w:r>
            <w:rPr>
              <w:rFonts w:ascii="Arial" w:hAnsi="Arial" w:cs="Arial"/>
              <w:iCs/>
              <w:sz w:val="16"/>
              <w:szCs w:val="16"/>
            </w:rPr>
            <w:t xml:space="preserve">Ausgabedatum: </w:t>
          </w:r>
          <w:proofErr w:type="spellStart"/>
          <w:r>
            <w:rPr>
              <w:rFonts w:ascii="Arial" w:hAnsi="Arial" w:cs="Arial"/>
              <w:iCs/>
              <w:sz w:val="16"/>
              <w:szCs w:val="16"/>
            </w:rPr>
            <w:t>xx.</w:t>
          </w:r>
          <w:proofErr w:type="gramStart"/>
          <w:r>
            <w:rPr>
              <w:rFonts w:ascii="Arial" w:hAnsi="Arial" w:cs="Arial"/>
              <w:iCs/>
              <w:sz w:val="16"/>
              <w:szCs w:val="16"/>
            </w:rPr>
            <w:t>xx.xxxx</w:t>
          </w:r>
          <w:proofErr w:type="spellEnd"/>
          <w:proofErr w:type="gramEnd"/>
        </w:p>
      </w:tc>
      <w:tc>
        <w:tcPr>
          <w:tcW w:w="2126" w:type="dxa"/>
          <w:vAlign w:val="center"/>
        </w:tcPr>
        <w:p w14:paraId="18D05D54" w14:textId="77777777" w:rsidR="004D6D05" w:rsidRPr="00122B9D" w:rsidRDefault="004D6D05" w:rsidP="007A4286">
          <w:pPr>
            <w:pStyle w:val="Kopfzeile"/>
            <w:tabs>
              <w:tab w:val="center" w:pos="-3420"/>
            </w:tabs>
            <w:jc w:val="center"/>
            <w:rPr>
              <w:rFonts w:ascii="Arial" w:hAnsi="Arial" w:cs="Arial"/>
              <w:sz w:val="16"/>
              <w:szCs w:val="16"/>
            </w:rPr>
          </w:pPr>
          <w:r>
            <w:rPr>
              <w:rFonts w:ascii="Arial" w:hAnsi="Arial" w:cs="Arial"/>
              <w:sz w:val="16"/>
              <w:szCs w:val="16"/>
            </w:rPr>
            <w:t>Revision: xx</w:t>
          </w:r>
        </w:p>
      </w:tc>
    </w:tr>
  </w:tbl>
  <w:p w14:paraId="67A869E0" w14:textId="77777777" w:rsidR="004D6D05" w:rsidRDefault="004D6D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107D" w14:textId="77777777" w:rsidR="002A09AC" w:rsidRDefault="002A09AC">
      <w:r>
        <w:separator/>
      </w:r>
    </w:p>
  </w:footnote>
  <w:footnote w:type="continuationSeparator" w:id="0">
    <w:p w14:paraId="5F6DE308" w14:textId="77777777" w:rsidR="002A09AC" w:rsidRDefault="002A0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9662" w14:textId="77777777" w:rsidR="004D6D05" w:rsidRDefault="002E397D">
    <w:pPr>
      <w:pStyle w:val="Kopfzeile"/>
    </w:pPr>
    <w:r>
      <w:rPr>
        <w:rFonts w:ascii="Arial" w:hAnsi="Arial" w:cs="Arial"/>
        <w:i/>
        <w:sz w:val="16"/>
        <w:szCs w:val="16"/>
      </w:rPr>
      <w:pict w14:anchorId="18BE7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1pt">
          <v:imagedata r:id="rId1" o:title="image002"/>
        </v:shape>
      </w:pict>
    </w:r>
    <w:r>
      <w:rPr>
        <w:rFonts w:ascii="Arial" w:hAnsi="Arial" w:cs="Arial"/>
        <w:i/>
        <w:sz w:val="16"/>
        <w:szCs w:val="16"/>
      </w:rPr>
      <w:pict w14:anchorId="5E0D40BB">
        <v:shape id="_x0000_i1026" type="#_x0000_t75" style="width:132pt;height:21pt">
          <v:imagedata r:id="rId1" o:title="image00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84"/>
      <w:gridCol w:w="2225"/>
    </w:tblGrid>
    <w:tr w:rsidR="004D6D05" w:rsidRPr="00527183" w14:paraId="5D1BA71C" w14:textId="77777777" w:rsidTr="00EB6E8B">
      <w:trPr>
        <w:trHeight w:val="844"/>
      </w:trPr>
      <w:tc>
        <w:tcPr>
          <w:tcW w:w="1701" w:type="dxa"/>
          <w:vAlign w:val="center"/>
        </w:tcPr>
        <w:p w14:paraId="145FEF6B" w14:textId="77777777" w:rsidR="004D6D05" w:rsidRPr="00FD72F9" w:rsidRDefault="00345BF5" w:rsidP="00023CF0">
          <w:pPr>
            <w:pStyle w:val="Kopfzeile"/>
            <w:tabs>
              <w:tab w:val="clear" w:pos="4536"/>
              <w:tab w:val="clear" w:pos="9072"/>
              <w:tab w:val="center" w:pos="-3420"/>
            </w:tabs>
            <w:spacing w:before="40"/>
            <w:jc w:val="center"/>
            <w:rPr>
              <w:rFonts w:ascii="Arial" w:hAnsi="Arial" w:cs="Arial"/>
              <w:b/>
              <w:sz w:val="16"/>
              <w:szCs w:val="16"/>
            </w:rPr>
          </w:pPr>
          <w:bookmarkStart w:id="0" w:name="document_short_name"/>
          <w:r>
            <w:rPr>
              <w:rFonts w:ascii="Arial" w:hAnsi="Arial" w:cs="Arial"/>
              <w:sz w:val="16"/>
              <w:szCs w:val="16"/>
            </w:rPr>
            <w:t>01_EK_VD_010</w:t>
          </w:r>
          <w:bookmarkEnd w:id="0"/>
        </w:p>
      </w:tc>
      <w:tc>
        <w:tcPr>
          <w:tcW w:w="4883" w:type="dxa"/>
          <w:vMerge w:val="restart"/>
          <w:vAlign w:val="center"/>
        </w:tcPr>
        <w:p w14:paraId="3F70A7C6" w14:textId="77777777" w:rsidR="004D6D05" w:rsidRPr="00E84484" w:rsidRDefault="00E84484" w:rsidP="00E84484">
          <w:pPr>
            <w:pStyle w:val="Kopfzeile"/>
            <w:tabs>
              <w:tab w:val="clear" w:pos="4536"/>
              <w:tab w:val="clear" w:pos="9072"/>
              <w:tab w:val="center" w:pos="-3420"/>
            </w:tabs>
            <w:jc w:val="center"/>
            <w:rPr>
              <w:rFonts w:ascii="Arial" w:hAnsi="Arial" w:cs="Arial"/>
              <w:sz w:val="36"/>
              <w:szCs w:val="36"/>
              <w:lang w:val="en-GB"/>
            </w:rPr>
          </w:pPr>
          <w:bookmarkStart w:id="1" w:name="document_name"/>
          <w:r w:rsidRPr="00E84484">
            <w:rPr>
              <w:rFonts w:ascii="Arial" w:hAnsi="Arial" w:cs="Arial"/>
              <w:sz w:val="36"/>
              <w:szCs w:val="36"/>
              <w:lang w:val="en-GB"/>
            </w:rPr>
            <w:t>Quality Assurance Agreement</w:t>
          </w:r>
          <w:bookmarkEnd w:id="1"/>
        </w:p>
      </w:tc>
      <w:tc>
        <w:tcPr>
          <w:tcW w:w="1701" w:type="dxa"/>
          <w:vMerge w:val="restart"/>
          <w:vAlign w:val="center"/>
        </w:tcPr>
        <w:p w14:paraId="5FE130D8" w14:textId="77777777" w:rsidR="004D6D05" w:rsidRPr="00600CA0" w:rsidRDefault="002E397D" w:rsidP="00E70B2A">
          <w:pPr>
            <w:pStyle w:val="Kopfzeile"/>
            <w:tabs>
              <w:tab w:val="clear" w:pos="4536"/>
              <w:tab w:val="clear" w:pos="9072"/>
              <w:tab w:val="center" w:pos="-3420"/>
            </w:tabs>
            <w:jc w:val="center"/>
            <w:rPr>
              <w:rFonts w:ascii="Arial" w:hAnsi="Arial" w:cs="Arial"/>
              <w:sz w:val="16"/>
              <w:szCs w:val="16"/>
            </w:rPr>
          </w:pPr>
          <w:r>
            <w:rPr>
              <w:noProof/>
            </w:rPr>
            <w:pict w14:anchorId="3D792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75pt;height:29.25pt">
                <v:imagedata r:id="rId1" o:title="PVS_rgb_3cm"/>
              </v:shape>
            </w:pict>
          </w:r>
        </w:p>
      </w:tc>
    </w:tr>
    <w:tr w:rsidR="004D6D05" w:rsidRPr="00527183" w14:paraId="73F30A4A" w14:textId="77777777" w:rsidTr="00EB6E8B">
      <w:trPr>
        <w:trHeight w:val="375"/>
      </w:trPr>
      <w:tc>
        <w:tcPr>
          <w:tcW w:w="1701" w:type="dxa"/>
          <w:vAlign w:val="center"/>
        </w:tcPr>
        <w:p w14:paraId="08E6B272" w14:textId="77777777" w:rsidR="004D6D05" w:rsidRPr="00527183" w:rsidRDefault="004D6D05" w:rsidP="00E70B2A">
          <w:pPr>
            <w:pStyle w:val="Kopfzeile"/>
            <w:tabs>
              <w:tab w:val="clear" w:pos="4536"/>
              <w:tab w:val="clear" w:pos="9072"/>
              <w:tab w:val="center" w:pos="-3420"/>
            </w:tabs>
            <w:jc w:val="center"/>
            <w:rPr>
              <w:rFonts w:ascii="Arial" w:hAnsi="Arial" w:cs="Arial"/>
              <w:i/>
              <w:sz w:val="16"/>
              <w:szCs w:val="16"/>
            </w:rPr>
          </w:pPr>
          <w:r w:rsidRPr="00527183">
            <w:rPr>
              <w:rFonts w:ascii="Arial" w:hAnsi="Arial" w:cs="Arial"/>
              <w:sz w:val="16"/>
              <w:szCs w:val="16"/>
            </w:rPr>
            <w:t xml:space="preserve">Seite </w:t>
          </w:r>
          <w:r w:rsidRPr="00527183">
            <w:rPr>
              <w:rFonts w:ascii="Arial" w:hAnsi="Arial" w:cs="Arial"/>
              <w:sz w:val="16"/>
              <w:szCs w:val="16"/>
            </w:rPr>
            <w:fldChar w:fldCharType="begin"/>
          </w:r>
          <w:r w:rsidRPr="00527183">
            <w:rPr>
              <w:rFonts w:ascii="Arial" w:hAnsi="Arial" w:cs="Arial"/>
              <w:sz w:val="16"/>
              <w:szCs w:val="16"/>
            </w:rPr>
            <w:instrText xml:space="preserve"> PAGE </w:instrText>
          </w:r>
          <w:r w:rsidRPr="00527183">
            <w:rPr>
              <w:rFonts w:ascii="Arial" w:hAnsi="Arial" w:cs="Arial"/>
              <w:sz w:val="16"/>
              <w:szCs w:val="16"/>
            </w:rPr>
            <w:fldChar w:fldCharType="separate"/>
          </w:r>
          <w:r w:rsidR="00023CF0">
            <w:rPr>
              <w:rFonts w:ascii="Arial" w:hAnsi="Arial" w:cs="Arial"/>
              <w:noProof/>
              <w:sz w:val="16"/>
              <w:szCs w:val="16"/>
            </w:rPr>
            <w:t>8</w:t>
          </w:r>
          <w:r w:rsidRPr="00527183">
            <w:rPr>
              <w:rFonts w:ascii="Arial" w:hAnsi="Arial" w:cs="Arial"/>
              <w:sz w:val="16"/>
              <w:szCs w:val="16"/>
            </w:rPr>
            <w:fldChar w:fldCharType="end"/>
          </w:r>
          <w:r w:rsidRPr="00527183">
            <w:rPr>
              <w:rFonts w:ascii="Arial" w:hAnsi="Arial" w:cs="Arial"/>
              <w:sz w:val="16"/>
              <w:szCs w:val="16"/>
            </w:rPr>
            <w:t xml:space="preserve"> von </w:t>
          </w:r>
          <w:r w:rsidRPr="00527183">
            <w:rPr>
              <w:rFonts w:ascii="Arial" w:hAnsi="Arial" w:cs="Arial"/>
              <w:sz w:val="16"/>
              <w:szCs w:val="16"/>
            </w:rPr>
            <w:fldChar w:fldCharType="begin"/>
          </w:r>
          <w:r w:rsidRPr="00527183">
            <w:rPr>
              <w:rFonts w:ascii="Arial" w:hAnsi="Arial" w:cs="Arial"/>
              <w:sz w:val="16"/>
              <w:szCs w:val="16"/>
            </w:rPr>
            <w:instrText xml:space="preserve"> NUMPAGES </w:instrText>
          </w:r>
          <w:r w:rsidRPr="00527183">
            <w:rPr>
              <w:rFonts w:ascii="Arial" w:hAnsi="Arial" w:cs="Arial"/>
              <w:sz w:val="16"/>
              <w:szCs w:val="16"/>
            </w:rPr>
            <w:fldChar w:fldCharType="separate"/>
          </w:r>
          <w:r w:rsidR="00023CF0">
            <w:rPr>
              <w:rFonts w:ascii="Arial" w:hAnsi="Arial" w:cs="Arial"/>
              <w:noProof/>
              <w:sz w:val="16"/>
              <w:szCs w:val="16"/>
            </w:rPr>
            <w:t>8</w:t>
          </w:r>
          <w:r w:rsidRPr="00527183">
            <w:rPr>
              <w:rFonts w:ascii="Arial" w:hAnsi="Arial" w:cs="Arial"/>
              <w:sz w:val="16"/>
              <w:szCs w:val="16"/>
            </w:rPr>
            <w:fldChar w:fldCharType="end"/>
          </w:r>
        </w:p>
      </w:tc>
      <w:tc>
        <w:tcPr>
          <w:tcW w:w="4883" w:type="dxa"/>
          <w:vMerge/>
          <w:vAlign w:val="center"/>
        </w:tcPr>
        <w:p w14:paraId="155867A7" w14:textId="77777777" w:rsidR="004D6D05" w:rsidRPr="00BC3828" w:rsidRDefault="004D6D05" w:rsidP="00E70B2A">
          <w:pPr>
            <w:pStyle w:val="Kopfzeile"/>
            <w:tabs>
              <w:tab w:val="clear" w:pos="4536"/>
              <w:tab w:val="clear" w:pos="9072"/>
              <w:tab w:val="center" w:pos="-3420"/>
            </w:tabs>
            <w:jc w:val="center"/>
            <w:rPr>
              <w:rFonts w:ascii="Arial" w:hAnsi="Arial" w:cs="Arial"/>
              <w:sz w:val="16"/>
              <w:szCs w:val="16"/>
            </w:rPr>
          </w:pPr>
        </w:p>
      </w:tc>
      <w:tc>
        <w:tcPr>
          <w:tcW w:w="1701" w:type="dxa"/>
          <w:vMerge/>
          <w:vAlign w:val="center"/>
        </w:tcPr>
        <w:p w14:paraId="7B8D39E5" w14:textId="77777777" w:rsidR="004D6D05" w:rsidRPr="00527183" w:rsidRDefault="004D6D05" w:rsidP="00E70B2A">
          <w:pPr>
            <w:pStyle w:val="Kopfzeile"/>
            <w:tabs>
              <w:tab w:val="center" w:pos="-3420"/>
            </w:tabs>
            <w:jc w:val="center"/>
            <w:rPr>
              <w:rFonts w:ascii="Arial" w:hAnsi="Arial" w:cs="Arial"/>
              <w:sz w:val="20"/>
              <w:szCs w:val="20"/>
            </w:rPr>
          </w:pPr>
        </w:p>
      </w:tc>
    </w:tr>
  </w:tbl>
  <w:p w14:paraId="4DDE9BB6" w14:textId="77777777" w:rsidR="004D6D05" w:rsidRDefault="004D6D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4883"/>
      <w:gridCol w:w="2996"/>
    </w:tblGrid>
    <w:tr w:rsidR="004D6D05" w:rsidRPr="00527183" w14:paraId="6AAC2268" w14:textId="77777777" w:rsidTr="005E7BAC">
      <w:trPr>
        <w:trHeight w:val="844"/>
      </w:trPr>
      <w:tc>
        <w:tcPr>
          <w:tcW w:w="2010" w:type="dxa"/>
          <w:vAlign w:val="center"/>
        </w:tcPr>
        <w:p w14:paraId="638A0D3F" w14:textId="77777777" w:rsidR="004D6D05" w:rsidRDefault="004D6D05" w:rsidP="00A27971">
          <w:pPr>
            <w:pStyle w:val="Kopfzeile"/>
            <w:tabs>
              <w:tab w:val="clear" w:pos="4536"/>
              <w:tab w:val="clear" w:pos="9072"/>
              <w:tab w:val="center" w:pos="-3420"/>
            </w:tabs>
            <w:spacing w:before="40"/>
            <w:rPr>
              <w:rFonts w:ascii="Arial" w:hAnsi="Arial" w:cs="Arial"/>
              <w:i/>
              <w:sz w:val="16"/>
              <w:szCs w:val="16"/>
            </w:rPr>
          </w:pPr>
          <w:r>
            <w:rPr>
              <w:rFonts w:ascii="Arial" w:hAnsi="Arial" w:cs="Arial"/>
              <w:i/>
              <w:sz w:val="16"/>
              <w:szCs w:val="16"/>
            </w:rPr>
            <w:t xml:space="preserve">   </w:t>
          </w:r>
        </w:p>
        <w:p w14:paraId="422B102A" w14:textId="77777777" w:rsidR="004D6D05" w:rsidRPr="00FD72F9" w:rsidRDefault="004D6D05" w:rsidP="007E1C85">
          <w:pPr>
            <w:pStyle w:val="Kopfzeile"/>
            <w:tabs>
              <w:tab w:val="clear" w:pos="4536"/>
              <w:tab w:val="clear" w:pos="9072"/>
              <w:tab w:val="center" w:pos="-3420"/>
            </w:tabs>
            <w:spacing w:before="40"/>
            <w:jc w:val="center"/>
            <w:rPr>
              <w:rFonts w:ascii="Arial" w:hAnsi="Arial" w:cs="Arial"/>
              <w:b/>
              <w:sz w:val="16"/>
              <w:szCs w:val="16"/>
            </w:rPr>
          </w:pPr>
          <w:r w:rsidRPr="00600CA0">
            <w:rPr>
              <w:rFonts w:ascii="Arial" w:hAnsi="Arial" w:cs="Arial"/>
              <w:sz w:val="16"/>
              <w:szCs w:val="16"/>
            </w:rPr>
            <w:t>SHAG_</w:t>
          </w:r>
          <w:r>
            <w:rPr>
              <w:rFonts w:ascii="Arial" w:hAnsi="Arial" w:cs="Arial"/>
              <w:sz w:val="16"/>
              <w:szCs w:val="16"/>
            </w:rPr>
            <w:t>XX</w:t>
          </w:r>
          <w:r w:rsidRPr="00600CA0">
            <w:rPr>
              <w:rFonts w:ascii="Arial" w:hAnsi="Arial" w:cs="Arial"/>
              <w:sz w:val="16"/>
              <w:szCs w:val="16"/>
            </w:rPr>
            <w:t>_</w:t>
          </w:r>
          <w:r>
            <w:rPr>
              <w:rFonts w:ascii="Arial" w:hAnsi="Arial" w:cs="Arial"/>
              <w:sz w:val="16"/>
              <w:szCs w:val="16"/>
            </w:rPr>
            <w:t>0000</w:t>
          </w:r>
        </w:p>
      </w:tc>
      <w:tc>
        <w:tcPr>
          <w:tcW w:w="4883" w:type="dxa"/>
          <w:vMerge w:val="restart"/>
          <w:vAlign w:val="center"/>
        </w:tcPr>
        <w:p w14:paraId="0917F2C7" w14:textId="77777777" w:rsidR="004D6D05" w:rsidRDefault="004D6D05" w:rsidP="00AD167B">
          <w:pPr>
            <w:pStyle w:val="Kopfzeile"/>
            <w:tabs>
              <w:tab w:val="clear" w:pos="4536"/>
              <w:tab w:val="clear" w:pos="9072"/>
              <w:tab w:val="center" w:pos="-3420"/>
            </w:tabs>
            <w:jc w:val="center"/>
            <w:rPr>
              <w:rFonts w:ascii="Arial" w:hAnsi="Arial" w:cs="Arial"/>
              <w:b/>
            </w:rPr>
          </w:pPr>
          <w:r>
            <w:rPr>
              <w:rFonts w:ascii="Arial" w:hAnsi="Arial" w:cs="Arial"/>
              <w:b/>
            </w:rPr>
            <w:t>Dokumentenart</w:t>
          </w:r>
        </w:p>
        <w:p w14:paraId="76C975C3" w14:textId="77777777" w:rsidR="004D6D05" w:rsidRPr="00E7348C" w:rsidRDefault="004D6D05" w:rsidP="00AD167B">
          <w:pPr>
            <w:pStyle w:val="Kopfzeile"/>
            <w:tabs>
              <w:tab w:val="clear" w:pos="4536"/>
              <w:tab w:val="clear" w:pos="9072"/>
              <w:tab w:val="center" w:pos="-3420"/>
            </w:tabs>
            <w:jc w:val="center"/>
            <w:rPr>
              <w:rFonts w:ascii="Arial" w:hAnsi="Arial" w:cs="Arial"/>
              <w:b/>
              <w:sz w:val="16"/>
              <w:szCs w:val="16"/>
            </w:rPr>
          </w:pPr>
        </w:p>
        <w:p w14:paraId="29B79FE5" w14:textId="77777777" w:rsidR="004D6D05" w:rsidRPr="00AC7211" w:rsidRDefault="004D6D05" w:rsidP="00BB3D24">
          <w:pPr>
            <w:pStyle w:val="Kopfzeile"/>
            <w:tabs>
              <w:tab w:val="clear" w:pos="4536"/>
              <w:tab w:val="clear" w:pos="9072"/>
              <w:tab w:val="center" w:pos="-3420"/>
            </w:tabs>
            <w:jc w:val="center"/>
            <w:rPr>
              <w:rFonts w:ascii="Arial" w:hAnsi="Arial" w:cs="Arial"/>
              <w:sz w:val="40"/>
              <w:szCs w:val="40"/>
            </w:rPr>
          </w:pPr>
          <w:r w:rsidRPr="00AC7211">
            <w:rPr>
              <w:rFonts w:ascii="Arial" w:hAnsi="Arial" w:cs="Arial"/>
              <w:sz w:val="40"/>
              <w:szCs w:val="40"/>
            </w:rPr>
            <w:t>Dokumentenname</w:t>
          </w:r>
        </w:p>
      </w:tc>
      <w:tc>
        <w:tcPr>
          <w:tcW w:w="2996" w:type="dxa"/>
          <w:vMerge w:val="restart"/>
          <w:vAlign w:val="center"/>
        </w:tcPr>
        <w:p w14:paraId="047DD6F5" w14:textId="77777777" w:rsidR="004D6D05" w:rsidRPr="00600CA0" w:rsidRDefault="002E397D" w:rsidP="00BB3D24">
          <w:pPr>
            <w:pStyle w:val="Kopfzeile"/>
            <w:tabs>
              <w:tab w:val="clear" w:pos="4536"/>
              <w:tab w:val="clear" w:pos="9072"/>
              <w:tab w:val="center" w:pos="-3420"/>
            </w:tabs>
            <w:jc w:val="center"/>
            <w:rPr>
              <w:rFonts w:ascii="Arial" w:hAnsi="Arial" w:cs="Arial"/>
              <w:sz w:val="16"/>
              <w:szCs w:val="16"/>
            </w:rPr>
          </w:pPr>
          <w:r>
            <w:rPr>
              <w:rFonts w:ascii="Arial" w:hAnsi="Arial" w:cs="Arial"/>
              <w:sz w:val="16"/>
              <w:szCs w:val="16"/>
            </w:rPr>
            <w:pict w14:anchorId="6B9C5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75pt;height:41.25pt">
                <v:imagedata r:id="rId1" o:title="Schwihag Logo"/>
              </v:shape>
            </w:pict>
          </w:r>
        </w:p>
      </w:tc>
    </w:tr>
    <w:tr w:rsidR="004D6D05" w:rsidRPr="00527183" w14:paraId="3726B33A" w14:textId="77777777" w:rsidTr="005E7BAC">
      <w:trPr>
        <w:trHeight w:val="375"/>
      </w:trPr>
      <w:tc>
        <w:tcPr>
          <w:tcW w:w="2010" w:type="dxa"/>
          <w:vAlign w:val="center"/>
        </w:tcPr>
        <w:p w14:paraId="68B0F2D4" w14:textId="77777777" w:rsidR="004D6D05" w:rsidRPr="00527183" w:rsidRDefault="004D6D05" w:rsidP="007E1C85">
          <w:pPr>
            <w:pStyle w:val="Kopfzeile"/>
            <w:tabs>
              <w:tab w:val="clear" w:pos="4536"/>
              <w:tab w:val="clear" w:pos="9072"/>
              <w:tab w:val="center" w:pos="-3420"/>
            </w:tabs>
            <w:jc w:val="center"/>
            <w:rPr>
              <w:rFonts w:ascii="Arial" w:hAnsi="Arial" w:cs="Arial"/>
              <w:i/>
              <w:sz w:val="16"/>
              <w:szCs w:val="16"/>
            </w:rPr>
          </w:pPr>
          <w:r w:rsidRPr="00527183">
            <w:rPr>
              <w:rFonts w:ascii="Arial" w:hAnsi="Arial" w:cs="Arial"/>
              <w:sz w:val="16"/>
              <w:szCs w:val="16"/>
            </w:rPr>
            <w:t xml:space="preserve">Seite </w:t>
          </w:r>
          <w:r w:rsidRPr="00527183">
            <w:rPr>
              <w:rFonts w:ascii="Arial" w:hAnsi="Arial" w:cs="Arial"/>
              <w:sz w:val="16"/>
              <w:szCs w:val="16"/>
            </w:rPr>
            <w:fldChar w:fldCharType="begin"/>
          </w:r>
          <w:r w:rsidRPr="00527183">
            <w:rPr>
              <w:rFonts w:ascii="Arial" w:hAnsi="Arial" w:cs="Arial"/>
              <w:sz w:val="16"/>
              <w:szCs w:val="16"/>
            </w:rPr>
            <w:instrText xml:space="preserve"> PAGE </w:instrText>
          </w:r>
          <w:r w:rsidRPr="00527183">
            <w:rPr>
              <w:rFonts w:ascii="Arial" w:hAnsi="Arial" w:cs="Arial"/>
              <w:sz w:val="16"/>
              <w:szCs w:val="16"/>
            </w:rPr>
            <w:fldChar w:fldCharType="separate"/>
          </w:r>
          <w:r>
            <w:rPr>
              <w:rFonts w:ascii="Arial" w:hAnsi="Arial" w:cs="Arial"/>
              <w:noProof/>
              <w:sz w:val="16"/>
              <w:szCs w:val="16"/>
            </w:rPr>
            <w:t>1</w:t>
          </w:r>
          <w:r w:rsidRPr="00527183">
            <w:rPr>
              <w:rFonts w:ascii="Arial" w:hAnsi="Arial" w:cs="Arial"/>
              <w:sz w:val="16"/>
              <w:szCs w:val="16"/>
            </w:rPr>
            <w:fldChar w:fldCharType="end"/>
          </w:r>
          <w:r w:rsidRPr="00527183">
            <w:rPr>
              <w:rFonts w:ascii="Arial" w:hAnsi="Arial" w:cs="Arial"/>
              <w:sz w:val="16"/>
              <w:szCs w:val="16"/>
            </w:rPr>
            <w:t xml:space="preserve"> von </w:t>
          </w:r>
          <w:r w:rsidRPr="00527183">
            <w:rPr>
              <w:rFonts w:ascii="Arial" w:hAnsi="Arial" w:cs="Arial"/>
              <w:sz w:val="16"/>
              <w:szCs w:val="16"/>
            </w:rPr>
            <w:fldChar w:fldCharType="begin"/>
          </w:r>
          <w:r w:rsidRPr="00527183">
            <w:rPr>
              <w:rFonts w:ascii="Arial" w:hAnsi="Arial" w:cs="Arial"/>
              <w:sz w:val="16"/>
              <w:szCs w:val="16"/>
            </w:rPr>
            <w:instrText xml:space="preserve"> NUMPAGES </w:instrText>
          </w:r>
          <w:r w:rsidRPr="00527183">
            <w:rPr>
              <w:rFonts w:ascii="Arial" w:hAnsi="Arial" w:cs="Arial"/>
              <w:sz w:val="16"/>
              <w:szCs w:val="16"/>
            </w:rPr>
            <w:fldChar w:fldCharType="separate"/>
          </w:r>
          <w:r>
            <w:rPr>
              <w:rFonts w:ascii="Arial" w:hAnsi="Arial" w:cs="Arial"/>
              <w:noProof/>
              <w:sz w:val="16"/>
              <w:szCs w:val="16"/>
            </w:rPr>
            <w:t>1</w:t>
          </w:r>
          <w:r w:rsidRPr="00527183">
            <w:rPr>
              <w:rFonts w:ascii="Arial" w:hAnsi="Arial" w:cs="Arial"/>
              <w:sz w:val="16"/>
              <w:szCs w:val="16"/>
            </w:rPr>
            <w:fldChar w:fldCharType="end"/>
          </w:r>
        </w:p>
      </w:tc>
      <w:tc>
        <w:tcPr>
          <w:tcW w:w="4883" w:type="dxa"/>
          <w:vMerge/>
          <w:vAlign w:val="center"/>
        </w:tcPr>
        <w:p w14:paraId="6760A34D" w14:textId="77777777" w:rsidR="004D6D05" w:rsidRPr="00BC3828" w:rsidRDefault="004D6D05" w:rsidP="00A27971">
          <w:pPr>
            <w:pStyle w:val="Kopfzeile"/>
            <w:tabs>
              <w:tab w:val="clear" w:pos="4536"/>
              <w:tab w:val="clear" w:pos="9072"/>
              <w:tab w:val="center" w:pos="-3420"/>
            </w:tabs>
            <w:jc w:val="center"/>
            <w:rPr>
              <w:rFonts w:ascii="Arial" w:hAnsi="Arial" w:cs="Arial"/>
              <w:sz w:val="16"/>
              <w:szCs w:val="16"/>
            </w:rPr>
          </w:pPr>
        </w:p>
      </w:tc>
      <w:tc>
        <w:tcPr>
          <w:tcW w:w="2996" w:type="dxa"/>
          <w:vMerge/>
          <w:vAlign w:val="center"/>
        </w:tcPr>
        <w:p w14:paraId="0165BD95" w14:textId="77777777" w:rsidR="004D6D05" w:rsidRPr="00527183" w:rsidRDefault="004D6D05" w:rsidP="00A27971">
          <w:pPr>
            <w:pStyle w:val="Kopfzeile"/>
            <w:tabs>
              <w:tab w:val="center" w:pos="-3420"/>
            </w:tabs>
            <w:jc w:val="center"/>
            <w:rPr>
              <w:rFonts w:ascii="Arial" w:hAnsi="Arial" w:cs="Arial"/>
              <w:sz w:val="20"/>
              <w:szCs w:val="20"/>
            </w:rPr>
          </w:pPr>
        </w:p>
      </w:tc>
    </w:tr>
  </w:tbl>
  <w:p w14:paraId="62B69774" w14:textId="77777777" w:rsidR="004D6D05" w:rsidRPr="00DB5C52" w:rsidRDefault="004D6D05">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7064"/>
    <w:multiLevelType w:val="hybridMultilevel"/>
    <w:tmpl w:val="998280D8"/>
    <w:lvl w:ilvl="0" w:tplc="074AF63A">
      <w:start w:val="3"/>
      <w:numFmt w:val="bullet"/>
      <w:lvlText w:val=""/>
      <w:lvlJc w:val="left"/>
      <w:pPr>
        <w:tabs>
          <w:tab w:val="num" w:pos="660"/>
        </w:tabs>
        <w:ind w:left="660" w:hanging="360"/>
      </w:pPr>
      <w:rPr>
        <w:rFonts w:ascii="Symbol" w:eastAsia="Times New Roman" w:hAnsi="Symbol" w:cs="Arial" w:hint="default"/>
      </w:rPr>
    </w:lvl>
    <w:lvl w:ilvl="1" w:tplc="04070003" w:tentative="1">
      <w:start w:val="1"/>
      <w:numFmt w:val="bullet"/>
      <w:lvlText w:val="o"/>
      <w:lvlJc w:val="left"/>
      <w:pPr>
        <w:tabs>
          <w:tab w:val="num" w:pos="1380"/>
        </w:tabs>
        <w:ind w:left="1380" w:hanging="360"/>
      </w:pPr>
      <w:rPr>
        <w:rFonts w:ascii="Courier New" w:hAnsi="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04C36DAC"/>
    <w:multiLevelType w:val="hybridMultilevel"/>
    <w:tmpl w:val="79A0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26EB8"/>
    <w:multiLevelType w:val="hybridMultilevel"/>
    <w:tmpl w:val="0FCAF7B4"/>
    <w:lvl w:ilvl="0" w:tplc="D99824C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18480F"/>
    <w:multiLevelType w:val="hybridMultilevel"/>
    <w:tmpl w:val="5344BA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F622568"/>
    <w:multiLevelType w:val="hybridMultilevel"/>
    <w:tmpl w:val="78CA4D4E"/>
    <w:lvl w:ilvl="0" w:tplc="D4C664E0">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730867"/>
    <w:multiLevelType w:val="multilevel"/>
    <w:tmpl w:val="118C69E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5E0326F"/>
    <w:multiLevelType w:val="hybridMultilevel"/>
    <w:tmpl w:val="118EB5AA"/>
    <w:lvl w:ilvl="0" w:tplc="DD56EAFA">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5F6C36"/>
    <w:multiLevelType w:val="hybridMultilevel"/>
    <w:tmpl w:val="6280233E"/>
    <w:lvl w:ilvl="0" w:tplc="8E9EBBB0">
      <w:start w:val="1"/>
      <w:numFmt w:val="lowerLetter"/>
      <w:lvlText w:val="%1."/>
      <w:lvlJc w:val="left"/>
      <w:pPr>
        <w:ind w:left="720"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413FBA"/>
    <w:multiLevelType w:val="hybridMultilevel"/>
    <w:tmpl w:val="03E6CFCC"/>
    <w:lvl w:ilvl="0" w:tplc="5ACA7E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F54860"/>
    <w:multiLevelType w:val="hybridMultilevel"/>
    <w:tmpl w:val="245ADCFE"/>
    <w:lvl w:ilvl="0" w:tplc="DD56EAFA">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1D1A3E"/>
    <w:multiLevelType w:val="hybridMultilevel"/>
    <w:tmpl w:val="8C7E2F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3A911020"/>
    <w:multiLevelType w:val="hybridMultilevel"/>
    <w:tmpl w:val="9C74A8B6"/>
    <w:lvl w:ilvl="0" w:tplc="08070001">
      <w:start w:val="1"/>
      <w:numFmt w:val="bullet"/>
      <w:lvlText w:val=""/>
      <w:lvlJc w:val="left"/>
      <w:pPr>
        <w:ind w:left="6398" w:hanging="360"/>
      </w:pPr>
      <w:rPr>
        <w:rFonts w:ascii="Symbol" w:hAnsi="Symbol" w:hint="default"/>
      </w:rPr>
    </w:lvl>
    <w:lvl w:ilvl="1" w:tplc="08070003" w:tentative="1">
      <w:start w:val="1"/>
      <w:numFmt w:val="bullet"/>
      <w:lvlText w:val="o"/>
      <w:lvlJc w:val="left"/>
      <w:pPr>
        <w:ind w:left="7118" w:hanging="360"/>
      </w:pPr>
      <w:rPr>
        <w:rFonts w:ascii="Courier New" w:hAnsi="Courier New" w:cs="Courier New" w:hint="default"/>
      </w:rPr>
    </w:lvl>
    <w:lvl w:ilvl="2" w:tplc="08070005" w:tentative="1">
      <w:start w:val="1"/>
      <w:numFmt w:val="bullet"/>
      <w:lvlText w:val=""/>
      <w:lvlJc w:val="left"/>
      <w:pPr>
        <w:ind w:left="7838" w:hanging="360"/>
      </w:pPr>
      <w:rPr>
        <w:rFonts w:ascii="Wingdings" w:hAnsi="Wingdings" w:hint="default"/>
      </w:rPr>
    </w:lvl>
    <w:lvl w:ilvl="3" w:tplc="08070001" w:tentative="1">
      <w:start w:val="1"/>
      <w:numFmt w:val="bullet"/>
      <w:lvlText w:val=""/>
      <w:lvlJc w:val="left"/>
      <w:pPr>
        <w:ind w:left="8558" w:hanging="360"/>
      </w:pPr>
      <w:rPr>
        <w:rFonts w:ascii="Symbol" w:hAnsi="Symbol" w:hint="default"/>
      </w:rPr>
    </w:lvl>
    <w:lvl w:ilvl="4" w:tplc="08070003" w:tentative="1">
      <w:start w:val="1"/>
      <w:numFmt w:val="bullet"/>
      <w:lvlText w:val="o"/>
      <w:lvlJc w:val="left"/>
      <w:pPr>
        <w:ind w:left="9278" w:hanging="360"/>
      </w:pPr>
      <w:rPr>
        <w:rFonts w:ascii="Courier New" w:hAnsi="Courier New" w:cs="Courier New" w:hint="default"/>
      </w:rPr>
    </w:lvl>
    <w:lvl w:ilvl="5" w:tplc="08070005" w:tentative="1">
      <w:start w:val="1"/>
      <w:numFmt w:val="bullet"/>
      <w:lvlText w:val=""/>
      <w:lvlJc w:val="left"/>
      <w:pPr>
        <w:ind w:left="9998" w:hanging="360"/>
      </w:pPr>
      <w:rPr>
        <w:rFonts w:ascii="Wingdings" w:hAnsi="Wingdings" w:hint="default"/>
      </w:rPr>
    </w:lvl>
    <w:lvl w:ilvl="6" w:tplc="08070001" w:tentative="1">
      <w:start w:val="1"/>
      <w:numFmt w:val="bullet"/>
      <w:lvlText w:val=""/>
      <w:lvlJc w:val="left"/>
      <w:pPr>
        <w:ind w:left="10718" w:hanging="360"/>
      </w:pPr>
      <w:rPr>
        <w:rFonts w:ascii="Symbol" w:hAnsi="Symbol" w:hint="default"/>
      </w:rPr>
    </w:lvl>
    <w:lvl w:ilvl="7" w:tplc="08070003" w:tentative="1">
      <w:start w:val="1"/>
      <w:numFmt w:val="bullet"/>
      <w:lvlText w:val="o"/>
      <w:lvlJc w:val="left"/>
      <w:pPr>
        <w:ind w:left="11438" w:hanging="360"/>
      </w:pPr>
      <w:rPr>
        <w:rFonts w:ascii="Courier New" w:hAnsi="Courier New" w:cs="Courier New" w:hint="default"/>
      </w:rPr>
    </w:lvl>
    <w:lvl w:ilvl="8" w:tplc="08070005" w:tentative="1">
      <w:start w:val="1"/>
      <w:numFmt w:val="bullet"/>
      <w:lvlText w:val=""/>
      <w:lvlJc w:val="left"/>
      <w:pPr>
        <w:ind w:left="12158" w:hanging="360"/>
      </w:pPr>
      <w:rPr>
        <w:rFonts w:ascii="Wingdings" w:hAnsi="Wingdings" w:hint="default"/>
      </w:rPr>
    </w:lvl>
  </w:abstractNum>
  <w:abstractNum w:abstractNumId="12" w15:restartNumberingAfterBreak="0">
    <w:nsid w:val="3E7C57F7"/>
    <w:multiLevelType w:val="hybridMultilevel"/>
    <w:tmpl w:val="C82A7C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FF81893"/>
    <w:multiLevelType w:val="hybridMultilevel"/>
    <w:tmpl w:val="E856C0AE"/>
    <w:lvl w:ilvl="0" w:tplc="DD56EAFA">
      <w:start w:val="3"/>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1F44953"/>
    <w:multiLevelType w:val="hybridMultilevel"/>
    <w:tmpl w:val="569891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CA033AF"/>
    <w:multiLevelType w:val="hybridMultilevel"/>
    <w:tmpl w:val="E4D202B6"/>
    <w:lvl w:ilvl="0" w:tplc="B266863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4C530CE"/>
    <w:multiLevelType w:val="hybridMultilevel"/>
    <w:tmpl w:val="49CEE268"/>
    <w:lvl w:ilvl="0" w:tplc="5B9AADBA">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CC5B3C"/>
    <w:multiLevelType w:val="hybridMultilevel"/>
    <w:tmpl w:val="C870F2DE"/>
    <w:lvl w:ilvl="0" w:tplc="0409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F979F9"/>
    <w:multiLevelType w:val="hybridMultilevel"/>
    <w:tmpl w:val="2730B88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6206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1B34E3"/>
    <w:multiLevelType w:val="hybridMultilevel"/>
    <w:tmpl w:val="640EDC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95446797">
    <w:abstractNumId w:val="0"/>
  </w:num>
  <w:num w:numId="2" w16cid:durableId="823471300">
    <w:abstractNumId w:val="16"/>
  </w:num>
  <w:num w:numId="3" w16cid:durableId="72747967">
    <w:abstractNumId w:val="9"/>
  </w:num>
  <w:num w:numId="4" w16cid:durableId="1817992302">
    <w:abstractNumId w:val="13"/>
  </w:num>
  <w:num w:numId="5" w16cid:durableId="93792187">
    <w:abstractNumId w:val="6"/>
  </w:num>
  <w:num w:numId="6" w16cid:durableId="1253464879">
    <w:abstractNumId w:val="18"/>
  </w:num>
  <w:num w:numId="7" w16cid:durableId="566303869">
    <w:abstractNumId w:val="2"/>
  </w:num>
  <w:num w:numId="8" w16cid:durableId="485173505">
    <w:abstractNumId w:val="15"/>
  </w:num>
  <w:num w:numId="9" w16cid:durableId="3896624">
    <w:abstractNumId w:val="10"/>
  </w:num>
  <w:num w:numId="10" w16cid:durableId="1038819178">
    <w:abstractNumId w:val="20"/>
  </w:num>
  <w:num w:numId="11" w16cid:durableId="226965719">
    <w:abstractNumId w:val="14"/>
  </w:num>
  <w:num w:numId="12" w16cid:durableId="538978066">
    <w:abstractNumId w:val="11"/>
  </w:num>
  <w:num w:numId="13" w16cid:durableId="665208418">
    <w:abstractNumId w:val="3"/>
  </w:num>
  <w:num w:numId="14" w16cid:durableId="1837115749">
    <w:abstractNumId w:val="12"/>
  </w:num>
  <w:num w:numId="15" w16cid:durableId="654335462">
    <w:abstractNumId w:val="1"/>
  </w:num>
  <w:num w:numId="16" w16cid:durableId="390347712">
    <w:abstractNumId w:val="5"/>
  </w:num>
  <w:num w:numId="17" w16cid:durableId="1394543594">
    <w:abstractNumId w:val="7"/>
  </w:num>
  <w:num w:numId="18" w16cid:durableId="1812791931">
    <w:abstractNumId w:val="19"/>
  </w:num>
  <w:num w:numId="19" w16cid:durableId="1846704046">
    <w:abstractNumId w:val="5"/>
  </w:num>
  <w:num w:numId="20" w16cid:durableId="433938514">
    <w:abstractNumId w:val="5"/>
  </w:num>
  <w:num w:numId="21" w16cid:durableId="1882009742">
    <w:abstractNumId w:val="5"/>
  </w:num>
  <w:num w:numId="22" w16cid:durableId="218781871">
    <w:abstractNumId w:val="5"/>
  </w:num>
  <w:num w:numId="23" w16cid:durableId="304820771">
    <w:abstractNumId w:val="5"/>
  </w:num>
  <w:num w:numId="24" w16cid:durableId="284431823">
    <w:abstractNumId w:val="5"/>
  </w:num>
  <w:num w:numId="25" w16cid:durableId="224532259">
    <w:abstractNumId w:val="5"/>
  </w:num>
  <w:num w:numId="26" w16cid:durableId="79714347">
    <w:abstractNumId w:val="5"/>
  </w:num>
  <w:num w:numId="27" w16cid:durableId="170342175">
    <w:abstractNumId w:val="5"/>
  </w:num>
  <w:num w:numId="28" w16cid:durableId="657030095">
    <w:abstractNumId w:val="17"/>
  </w:num>
  <w:num w:numId="29" w16cid:durableId="606275413">
    <w:abstractNumId w:val="8"/>
  </w:num>
  <w:num w:numId="30" w16cid:durableId="1507135807">
    <w:abstractNumId w:val="4"/>
  </w:num>
  <w:num w:numId="31" w16cid:durableId="1404255519">
    <w:abstractNumId w:val="5"/>
  </w:num>
  <w:num w:numId="32" w16cid:durableId="2051102642">
    <w:abstractNumId w:val="5"/>
  </w:num>
  <w:num w:numId="33" w16cid:durableId="59720257">
    <w:abstractNumId w:val="5"/>
  </w:num>
  <w:num w:numId="34" w16cid:durableId="2024091843">
    <w:abstractNumId w:val="5"/>
  </w:num>
  <w:num w:numId="35" w16cid:durableId="1990480449">
    <w:abstractNumId w:val="5"/>
  </w:num>
  <w:num w:numId="36" w16cid:durableId="1040515815">
    <w:abstractNumId w:val="5"/>
  </w:num>
  <w:num w:numId="37" w16cid:durableId="1495485136">
    <w:abstractNumId w:val="5"/>
  </w:num>
  <w:num w:numId="38" w16cid:durableId="146169339">
    <w:abstractNumId w:val="5"/>
  </w:num>
  <w:num w:numId="39" w16cid:durableId="627012340">
    <w:abstractNumId w:val="5"/>
  </w:num>
  <w:num w:numId="40" w16cid:durableId="548689249">
    <w:abstractNumId w:val="5"/>
  </w:num>
  <w:num w:numId="41" w16cid:durableId="1193883942">
    <w:abstractNumId w:val="5"/>
  </w:num>
  <w:num w:numId="42" w16cid:durableId="255752427">
    <w:abstractNumId w:val="5"/>
  </w:num>
  <w:num w:numId="43" w16cid:durableId="1131552261">
    <w:abstractNumId w:val="5"/>
  </w:num>
  <w:num w:numId="44" w16cid:durableId="18572339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characterSpacingControl w:val="doNotCompress"/>
  <w:hdrShapeDefaults>
    <o:shapedefaults v:ext="edit" spidmax="61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3B2A"/>
    <w:rsid w:val="00002716"/>
    <w:rsid w:val="00013D80"/>
    <w:rsid w:val="00017833"/>
    <w:rsid w:val="00023CF0"/>
    <w:rsid w:val="00025B02"/>
    <w:rsid w:val="000334B0"/>
    <w:rsid w:val="00055DEF"/>
    <w:rsid w:val="0006676E"/>
    <w:rsid w:val="00082232"/>
    <w:rsid w:val="00093C05"/>
    <w:rsid w:val="000D0013"/>
    <w:rsid w:val="000D7D73"/>
    <w:rsid w:val="00100E1C"/>
    <w:rsid w:val="00101FB5"/>
    <w:rsid w:val="00103930"/>
    <w:rsid w:val="001056AA"/>
    <w:rsid w:val="0011097A"/>
    <w:rsid w:val="00110BD9"/>
    <w:rsid w:val="00116AD9"/>
    <w:rsid w:val="00130E60"/>
    <w:rsid w:val="00132FD6"/>
    <w:rsid w:val="00146C54"/>
    <w:rsid w:val="00156763"/>
    <w:rsid w:val="0017125B"/>
    <w:rsid w:val="0017265F"/>
    <w:rsid w:val="00185FBF"/>
    <w:rsid w:val="00190D24"/>
    <w:rsid w:val="001A076D"/>
    <w:rsid w:val="001A4DD5"/>
    <w:rsid w:val="001C5577"/>
    <w:rsid w:val="001D6C3A"/>
    <w:rsid w:val="00204582"/>
    <w:rsid w:val="002056FE"/>
    <w:rsid w:val="002161A1"/>
    <w:rsid w:val="002515CB"/>
    <w:rsid w:val="002612A8"/>
    <w:rsid w:val="00265817"/>
    <w:rsid w:val="0026692A"/>
    <w:rsid w:val="00286039"/>
    <w:rsid w:val="00293BCD"/>
    <w:rsid w:val="002A09AC"/>
    <w:rsid w:val="002A68C2"/>
    <w:rsid w:val="002B717A"/>
    <w:rsid w:val="002E0AB1"/>
    <w:rsid w:val="002E0EC1"/>
    <w:rsid w:val="002E2D4C"/>
    <w:rsid w:val="002E397D"/>
    <w:rsid w:val="002E602D"/>
    <w:rsid w:val="002F6226"/>
    <w:rsid w:val="00303CD8"/>
    <w:rsid w:val="00307D52"/>
    <w:rsid w:val="003113B2"/>
    <w:rsid w:val="00316941"/>
    <w:rsid w:val="003177BA"/>
    <w:rsid w:val="0032098C"/>
    <w:rsid w:val="00330755"/>
    <w:rsid w:val="00335814"/>
    <w:rsid w:val="00345BF5"/>
    <w:rsid w:val="00352498"/>
    <w:rsid w:val="0035493D"/>
    <w:rsid w:val="003645F2"/>
    <w:rsid w:val="00366C48"/>
    <w:rsid w:val="00371D0E"/>
    <w:rsid w:val="003725A0"/>
    <w:rsid w:val="00384336"/>
    <w:rsid w:val="00395BED"/>
    <w:rsid w:val="003A7CA5"/>
    <w:rsid w:val="003B079C"/>
    <w:rsid w:val="003B710C"/>
    <w:rsid w:val="003C06FE"/>
    <w:rsid w:val="003C60B8"/>
    <w:rsid w:val="003D02FB"/>
    <w:rsid w:val="003D295E"/>
    <w:rsid w:val="003D6B79"/>
    <w:rsid w:val="003F1458"/>
    <w:rsid w:val="003F4E2E"/>
    <w:rsid w:val="004077C6"/>
    <w:rsid w:val="004100CA"/>
    <w:rsid w:val="0043581B"/>
    <w:rsid w:val="004416EA"/>
    <w:rsid w:val="00454E47"/>
    <w:rsid w:val="00473FA9"/>
    <w:rsid w:val="004836C5"/>
    <w:rsid w:val="004A6BB3"/>
    <w:rsid w:val="004A726D"/>
    <w:rsid w:val="004C3D2A"/>
    <w:rsid w:val="004C489D"/>
    <w:rsid w:val="004D0D9A"/>
    <w:rsid w:val="004D6D05"/>
    <w:rsid w:val="004E63E5"/>
    <w:rsid w:val="005004B5"/>
    <w:rsid w:val="005027C1"/>
    <w:rsid w:val="00503656"/>
    <w:rsid w:val="0050374A"/>
    <w:rsid w:val="0050535D"/>
    <w:rsid w:val="00525DBE"/>
    <w:rsid w:val="00527183"/>
    <w:rsid w:val="0053090C"/>
    <w:rsid w:val="005311F7"/>
    <w:rsid w:val="00562C8B"/>
    <w:rsid w:val="00570C18"/>
    <w:rsid w:val="00584B44"/>
    <w:rsid w:val="005874BB"/>
    <w:rsid w:val="005971D5"/>
    <w:rsid w:val="005A544B"/>
    <w:rsid w:val="005B4E88"/>
    <w:rsid w:val="005C3EB6"/>
    <w:rsid w:val="005C5633"/>
    <w:rsid w:val="005D5F20"/>
    <w:rsid w:val="005E465A"/>
    <w:rsid w:val="005E47BA"/>
    <w:rsid w:val="005E7BAC"/>
    <w:rsid w:val="005F2E13"/>
    <w:rsid w:val="005F3A04"/>
    <w:rsid w:val="005F58D8"/>
    <w:rsid w:val="005F6C45"/>
    <w:rsid w:val="00600CA0"/>
    <w:rsid w:val="006057F6"/>
    <w:rsid w:val="00636237"/>
    <w:rsid w:val="00636BFA"/>
    <w:rsid w:val="006412C2"/>
    <w:rsid w:val="00645429"/>
    <w:rsid w:val="00660B14"/>
    <w:rsid w:val="006A182A"/>
    <w:rsid w:val="006A48E0"/>
    <w:rsid w:val="006B1AF4"/>
    <w:rsid w:val="006C0F52"/>
    <w:rsid w:val="006C7D15"/>
    <w:rsid w:val="006D2A25"/>
    <w:rsid w:val="006D3F42"/>
    <w:rsid w:val="006F0E28"/>
    <w:rsid w:val="006F1999"/>
    <w:rsid w:val="006F2923"/>
    <w:rsid w:val="006F5E1A"/>
    <w:rsid w:val="00705A16"/>
    <w:rsid w:val="00725775"/>
    <w:rsid w:val="00735EEE"/>
    <w:rsid w:val="00742030"/>
    <w:rsid w:val="00751346"/>
    <w:rsid w:val="00754CC6"/>
    <w:rsid w:val="00774018"/>
    <w:rsid w:val="00787E95"/>
    <w:rsid w:val="007A3350"/>
    <w:rsid w:val="007A4286"/>
    <w:rsid w:val="007A5AD2"/>
    <w:rsid w:val="007B3BB7"/>
    <w:rsid w:val="007C7F01"/>
    <w:rsid w:val="007D094B"/>
    <w:rsid w:val="007E1C85"/>
    <w:rsid w:val="007E5593"/>
    <w:rsid w:val="007E5DAE"/>
    <w:rsid w:val="007E667F"/>
    <w:rsid w:val="00803454"/>
    <w:rsid w:val="00816A75"/>
    <w:rsid w:val="008177F1"/>
    <w:rsid w:val="0085527D"/>
    <w:rsid w:val="00880710"/>
    <w:rsid w:val="00881FD4"/>
    <w:rsid w:val="008D2F9C"/>
    <w:rsid w:val="00903535"/>
    <w:rsid w:val="00915F17"/>
    <w:rsid w:val="009343B9"/>
    <w:rsid w:val="0094673B"/>
    <w:rsid w:val="00952976"/>
    <w:rsid w:val="00960DA4"/>
    <w:rsid w:val="00963ECA"/>
    <w:rsid w:val="00972331"/>
    <w:rsid w:val="0098018D"/>
    <w:rsid w:val="009810FC"/>
    <w:rsid w:val="00982DEA"/>
    <w:rsid w:val="0099459A"/>
    <w:rsid w:val="00994A42"/>
    <w:rsid w:val="009A71EC"/>
    <w:rsid w:val="009B6EB8"/>
    <w:rsid w:val="009D3CDF"/>
    <w:rsid w:val="009D7311"/>
    <w:rsid w:val="009F09CB"/>
    <w:rsid w:val="009F6900"/>
    <w:rsid w:val="00A159AA"/>
    <w:rsid w:val="00A23BDF"/>
    <w:rsid w:val="00A266E8"/>
    <w:rsid w:val="00A27971"/>
    <w:rsid w:val="00A30661"/>
    <w:rsid w:val="00A322A3"/>
    <w:rsid w:val="00A44D0B"/>
    <w:rsid w:val="00A45A8A"/>
    <w:rsid w:val="00A62770"/>
    <w:rsid w:val="00A6477B"/>
    <w:rsid w:val="00A66492"/>
    <w:rsid w:val="00A764C1"/>
    <w:rsid w:val="00A80C67"/>
    <w:rsid w:val="00A84109"/>
    <w:rsid w:val="00A84B93"/>
    <w:rsid w:val="00A85367"/>
    <w:rsid w:val="00A95E48"/>
    <w:rsid w:val="00A96199"/>
    <w:rsid w:val="00AB0180"/>
    <w:rsid w:val="00AB6D37"/>
    <w:rsid w:val="00AC7211"/>
    <w:rsid w:val="00AD167B"/>
    <w:rsid w:val="00AD2327"/>
    <w:rsid w:val="00AE5F33"/>
    <w:rsid w:val="00AF14E9"/>
    <w:rsid w:val="00B126CC"/>
    <w:rsid w:val="00B13B2A"/>
    <w:rsid w:val="00B210C2"/>
    <w:rsid w:val="00B2152D"/>
    <w:rsid w:val="00B22D1E"/>
    <w:rsid w:val="00B3645F"/>
    <w:rsid w:val="00B42C9D"/>
    <w:rsid w:val="00B43A8F"/>
    <w:rsid w:val="00B513F7"/>
    <w:rsid w:val="00B52FB9"/>
    <w:rsid w:val="00B81084"/>
    <w:rsid w:val="00B834EE"/>
    <w:rsid w:val="00B83964"/>
    <w:rsid w:val="00B90AB4"/>
    <w:rsid w:val="00BA2C73"/>
    <w:rsid w:val="00BA777A"/>
    <w:rsid w:val="00BB3D24"/>
    <w:rsid w:val="00BB6B31"/>
    <w:rsid w:val="00BC344A"/>
    <w:rsid w:val="00BC3828"/>
    <w:rsid w:val="00BC5CD1"/>
    <w:rsid w:val="00BE4A27"/>
    <w:rsid w:val="00BF0671"/>
    <w:rsid w:val="00C012E9"/>
    <w:rsid w:val="00C12FFF"/>
    <w:rsid w:val="00C2347A"/>
    <w:rsid w:val="00C24263"/>
    <w:rsid w:val="00C2578D"/>
    <w:rsid w:val="00C34356"/>
    <w:rsid w:val="00C37197"/>
    <w:rsid w:val="00C44284"/>
    <w:rsid w:val="00C475C3"/>
    <w:rsid w:val="00C67FD5"/>
    <w:rsid w:val="00C755D0"/>
    <w:rsid w:val="00C76F07"/>
    <w:rsid w:val="00C84327"/>
    <w:rsid w:val="00C85890"/>
    <w:rsid w:val="00C91439"/>
    <w:rsid w:val="00C97943"/>
    <w:rsid w:val="00CA56D0"/>
    <w:rsid w:val="00CA6A5A"/>
    <w:rsid w:val="00CD3BDD"/>
    <w:rsid w:val="00CE17EF"/>
    <w:rsid w:val="00CE251F"/>
    <w:rsid w:val="00CE28CB"/>
    <w:rsid w:val="00CF7A8D"/>
    <w:rsid w:val="00D17AB6"/>
    <w:rsid w:val="00D30999"/>
    <w:rsid w:val="00D3398C"/>
    <w:rsid w:val="00D33F3A"/>
    <w:rsid w:val="00D340C6"/>
    <w:rsid w:val="00D46DDC"/>
    <w:rsid w:val="00D54BFD"/>
    <w:rsid w:val="00D55F7C"/>
    <w:rsid w:val="00D57502"/>
    <w:rsid w:val="00D63B2B"/>
    <w:rsid w:val="00D76306"/>
    <w:rsid w:val="00D76844"/>
    <w:rsid w:val="00D77C47"/>
    <w:rsid w:val="00D924A5"/>
    <w:rsid w:val="00DA16A2"/>
    <w:rsid w:val="00DA4F13"/>
    <w:rsid w:val="00DB4F2D"/>
    <w:rsid w:val="00DB5C36"/>
    <w:rsid w:val="00DB5C52"/>
    <w:rsid w:val="00DC2519"/>
    <w:rsid w:val="00DD0413"/>
    <w:rsid w:val="00DD6CED"/>
    <w:rsid w:val="00DE78B9"/>
    <w:rsid w:val="00DF1146"/>
    <w:rsid w:val="00E005A8"/>
    <w:rsid w:val="00E04EF5"/>
    <w:rsid w:val="00E06171"/>
    <w:rsid w:val="00E11609"/>
    <w:rsid w:val="00E1567C"/>
    <w:rsid w:val="00E17925"/>
    <w:rsid w:val="00E32D0D"/>
    <w:rsid w:val="00E47C6F"/>
    <w:rsid w:val="00E537D9"/>
    <w:rsid w:val="00E70B2A"/>
    <w:rsid w:val="00E7348C"/>
    <w:rsid w:val="00E84484"/>
    <w:rsid w:val="00EB6E8B"/>
    <w:rsid w:val="00EB744E"/>
    <w:rsid w:val="00EE36C6"/>
    <w:rsid w:val="00EF5A7E"/>
    <w:rsid w:val="00F02DE8"/>
    <w:rsid w:val="00F14243"/>
    <w:rsid w:val="00F25EF6"/>
    <w:rsid w:val="00F32776"/>
    <w:rsid w:val="00F473A3"/>
    <w:rsid w:val="00F67EE2"/>
    <w:rsid w:val="00F76A55"/>
    <w:rsid w:val="00F855FE"/>
    <w:rsid w:val="00FC3F60"/>
    <w:rsid w:val="00FD2810"/>
    <w:rsid w:val="00FD72F9"/>
    <w:rsid w:val="00FE2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14:docId w14:val="19EB09AD"/>
  <w15:chartTrackingRefBased/>
  <w15:docId w15:val="{5F4D8FE9-8342-4B06-8A34-91424DB4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4D6D05"/>
    <w:pPr>
      <w:keepNext/>
      <w:keepLines/>
      <w:numPr>
        <w:numId w:val="16"/>
      </w:numPr>
      <w:spacing w:before="480" w:line="276" w:lineRule="auto"/>
      <w:outlineLvl w:val="0"/>
    </w:pPr>
    <w:rPr>
      <w:rFonts w:ascii="Cambria" w:hAnsi="Cambria"/>
      <w:b/>
      <w:bCs/>
      <w:color w:val="365F91"/>
      <w:sz w:val="28"/>
      <w:szCs w:val="28"/>
      <w:lang w:eastAsia="en-US"/>
    </w:rPr>
  </w:style>
  <w:style w:type="paragraph" w:styleId="berschrift2">
    <w:name w:val="heading 2"/>
    <w:basedOn w:val="Standard"/>
    <w:next w:val="Standard"/>
    <w:link w:val="berschrift2Zchn"/>
    <w:uiPriority w:val="9"/>
    <w:unhideWhenUsed/>
    <w:qFormat/>
    <w:rsid w:val="004D6D05"/>
    <w:pPr>
      <w:keepNext/>
      <w:keepLines/>
      <w:numPr>
        <w:ilvl w:val="1"/>
        <w:numId w:val="16"/>
      </w:numPr>
      <w:spacing w:before="200" w:line="276" w:lineRule="auto"/>
      <w:outlineLvl w:val="1"/>
    </w:pPr>
    <w:rPr>
      <w:rFonts w:ascii="Cambria" w:hAnsi="Cambria"/>
      <w:b/>
      <w:bCs/>
      <w:color w:val="4F81BD"/>
      <w:sz w:val="26"/>
      <w:szCs w:val="26"/>
      <w:lang w:eastAsia="en-US"/>
    </w:rPr>
  </w:style>
  <w:style w:type="paragraph" w:styleId="berschrift3">
    <w:name w:val="heading 3"/>
    <w:basedOn w:val="Standard"/>
    <w:next w:val="Standard"/>
    <w:link w:val="berschrift3Zchn"/>
    <w:uiPriority w:val="9"/>
    <w:semiHidden/>
    <w:unhideWhenUsed/>
    <w:qFormat/>
    <w:rsid w:val="004D6D05"/>
    <w:pPr>
      <w:keepNext/>
      <w:keepLines/>
      <w:numPr>
        <w:ilvl w:val="2"/>
        <w:numId w:val="16"/>
      </w:numPr>
      <w:spacing w:before="200" w:line="276" w:lineRule="auto"/>
      <w:outlineLvl w:val="2"/>
    </w:pPr>
    <w:rPr>
      <w:rFonts w:ascii="Cambria" w:hAnsi="Cambria"/>
      <w:b/>
      <w:bCs/>
      <w:color w:val="4F81BD"/>
      <w:sz w:val="22"/>
      <w:szCs w:val="22"/>
      <w:lang w:eastAsia="en-US"/>
    </w:rPr>
  </w:style>
  <w:style w:type="paragraph" w:styleId="berschrift4">
    <w:name w:val="heading 4"/>
    <w:basedOn w:val="Standard"/>
    <w:next w:val="Standard"/>
    <w:link w:val="berschrift4Zchn"/>
    <w:uiPriority w:val="9"/>
    <w:semiHidden/>
    <w:unhideWhenUsed/>
    <w:qFormat/>
    <w:rsid w:val="004D6D05"/>
    <w:pPr>
      <w:keepNext/>
      <w:keepLines/>
      <w:numPr>
        <w:ilvl w:val="3"/>
        <w:numId w:val="16"/>
      </w:numPr>
      <w:spacing w:before="200" w:line="276" w:lineRule="auto"/>
      <w:outlineLvl w:val="3"/>
    </w:pPr>
    <w:rPr>
      <w:rFonts w:ascii="Cambria" w:hAnsi="Cambria"/>
      <w:b/>
      <w:bCs/>
      <w:i/>
      <w:iCs/>
      <w:color w:val="4F81BD"/>
      <w:sz w:val="22"/>
      <w:szCs w:val="22"/>
      <w:lang w:eastAsia="en-US"/>
    </w:rPr>
  </w:style>
  <w:style w:type="paragraph" w:styleId="berschrift6">
    <w:name w:val="heading 6"/>
    <w:basedOn w:val="Standard"/>
    <w:next w:val="Standard"/>
    <w:link w:val="berschrift6Zchn"/>
    <w:uiPriority w:val="9"/>
    <w:semiHidden/>
    <w:unhideWhenUsed/>
    <w:qFormat/>
    <w:rsid w:val="004D6D05"/>
    <w:pPr>
      <w:keepNext/>
      <w:keepLines/>
      <w:numPr>
        <w:ilvl w:val="5"/>
        <w:numId w:val="16"/>
      </w:numPr>
      <w:spacing w:before="200" w:line="276" w:lineRule="auto"/>
      <w:outlineLvl w:val="5"/>
    </w:pPr>
    <w:rPr>
      <w:rFonts w:ascii="Cambria" w:hAnsi="Cambria"/>
      <w:i/>
      <w:iCs/>
      <w:color w:val="243F60"/>
      <w:sz w:val="22"/>
      <w:szCs w:val="22"/>
      <w:lang w:eastAsia="en-US"/>
    </w:rPr>
  </w:style>
  <w:style w:type="paragraph" w:styleId="berschrift7">
    <w:name w:val="heading 7"/>
    <w:basedOn w:val="Standard"/>
    <w:next w:val="Standard"/>
    <w:link w:val="berschrift7Zchn"/>
    <w:uiPriority w:val="9"/>
    <w:semiHidden/>
    <w:unhideWhenUsed/>
    <w:qFormat/>
    <w:rsid w:val="004D6D05"/>
    <w:pPr>
      <w:keepNext/>
      <w:keepLines/>
      <w:numPr>
        <w:ilvl w:val="6"/>
        <w:numId w:val="16"/>
      </w:numPr>
      <w:spacing w:before="200" w:line="276" w:lineRule="auto"/>
      <w:outlineLvl w:val="6"/>
    </w:pPr>
    <w:rPr>
      <w:rFonts w:ascii="Cambria" w:hAnsi="Cambria"/>
      <w:i/>
      <w:iCs/>
      <w:color w:val="404040"/>
      <w:sz w:val="22"/>
      <w:szCs w:val="22"/>
      <w:lang w:eastAsia="en-US"/>
    </w:rPr>
  </w:style>
  <w:style w:type="paragraph" w:styleId="berschrift8">
    <w:name w:val="heading 8"/>
    <w:basedOn w:val="Standard"/>
    <w:next w:val="Standard"/>
    <w:link w:val="berschrift8Zchn"/>
    <w:uiPriority w:val="9"/>
    <w:semiHidden/>
    <w:unhideWhenUsed/>
    <w:qFormat/>
    <w:rsid w:val="004D6D05"/>
    <w:pPr>
      <w:keepNext/>
      <w:keepLines/>
      <w:numPr>
        <w:ilvl w:val="7"/>
        <w:numId w:val="16"/>
      </w:numPr>
      <w:spacing w:before="200" w:line="276" w:lineRule="auto"/>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4D6D05"/>
    <w:pPr>
      <w:keepNext/>
      <w:keepLines/>
      <w:numPr>
        <w:ilvl w:val="8"/>
        <w:numId w:val="16"/>
      </w:numPr>
      <w:spacing w:before="200" w:line="276" w:lineRule="auto"/>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13B2A"/>
    <w:pPr>
      <w:tabs>
        <w:tab w:val="center" w:pos="4536"/>
        <w:tab w:val="right" w:pos="9072"/>
      </w:tabs>
    </w:pPr>
  </w:style>
  <w:style w:type="paragraph" w:styleId="Fuzeile">
    <w:name w:val="footer"/>
    <w:basedOn w:val="Standard"/>
    <w:rsid w:val="00B13B2A"/>
    <w:pPr>
      <w:tabs>
        <w:tab w:val="center" w:pos="4536"/>
        <w:tab w:val="right" w:pos="9072"/>
      </w:tabs>
    </w:pPr>
  </w:style>
  <w:style w:type="table" w:customStyle="1" w:styleId="Tabellengitternetz">
    <w:name w:val="Tabellengitternetz"/>
    <w:basedOn w:val="NormaleTabelle"/>
    <w:uiPriority w:val="59"/>
    <w:rsid w:val="00B1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95E48"/>
    <w:rPr>
      <w:rFonts w:ascii="Tahoma" w:hAnsi="Tahoma" w:cs="Tahoma"/>
      <w:sz w:val="16"/>
      <w:szCs w:val="16"/>
    </w:rPr>
  </w:style>
  <w:style w:type="character" w:styleId="Kommentarzeichen">
    <w:name w:val="annotation reference"/>
    <w:rsid w:val="00AB6D37"/>
    <w:rPr>
      <w:sz w:val="16"/>
      <w:szCs w:val="16"/>
    </w:rPr>
  </w:style>
  <w:style w:type="paragraph" w:styleId="Kommentartext">
    <w:name w:val="annotation text"/>
    <w:basedOn w:val="Standard"/>
    <w:link w:val="KommentartextZchn"/>
    <w:rsid w:val="00AB6D37"/>
    <w:rPr>
      <w:sz w:val="20"/>
      <w:szCs w:val="20"/>
    </w:rPr>
  </w:style>
  <w:style w:type="character" w:customStyle="1" w:styleId="KommentartextZchn">
    <w:name w:val="Kommentartext Zchn"/>
    <w:link w:val="Kommentartext"/>
    <w:rsid w:val="00AB6D37"/>
    <w:rPr>
      <w:lang w:eastAsia="de-DE"/>
    </w:rPr>
  </w:style>
  <w:style w:type="paragraph" w:styleId="Kommentarthema">
    <w:name w:val="annotation subject"/>
    <w:basedOn w:val="Kommentartext"/>
    <w:next w:val="Kommentartext"/>
    <w:link w:val="KommentarthemaZchn"/>
    <w:rsid w:val="00AB6D37"/>
    <w:rPr>
      <w:b/>
      <w:bCs/>
    </w:rPr>
  </w:style>
  <w:style w:type="character" w:customStyle="1" w:styleId="KommentarthemaZchn">
    <w:name w:val="Kommentarthema Zchn"/>
    <w:link w:val="Kommentarthema"/>
    <w:rsid w:val="00AB6D37"/>
    <w:rPr>
      <w:b/>
      <w:bCs/>
      <w:lang w:eastAsia="de-DE"/>
    </w:rPr>
  </w:style>
  <w:style w:type="character" w:styleId="Hyperlink">
    <w:name w:val="Hyperlink"/>
    <w:rsid w:val="00D33F3A"/>
    <w:rPr>
      <w:color w:val="0000FF"/>
      <w:u w:val="single"/>
    </w:rPr>
  </w:style>
  <w:style w:type="character" w:customStyle="1" w:styleId="KopfzeileZchn">
    <w:name w:val="Kopfzeile Zchn"/>
    <w:link w:val="Kopfzeile"/>
    <w:rsid w:val="00FD2810"/>
    <w:rPr>
      <w:sz w:val="24"/>
      <w:szCs w:val="24"/>
      <w:lang w:val="de-DE" w:eastAsia="de-DE"/>
    </w:rPr>
  </w:style>
  <w:style w:type="character" w:customStyle="1" w:styleId="berschrift1Zchn">
    <w:name w:val="Überschrift 1 Zchn"/>
    <w:link w:val="berschrift1"/>
    <w:uiPriority w:val="9"/>
    <w:rsid w:val="004D6D05"/>
    <w:rPr>
      <w:rFonts w:ascii="Cambria" w:hAnsi="Cambria"/>
      <w:b/>
      <w:bCs/>
      <w:color w:val="365F91"/>
      <w:sz w:val="28"/>
      <w:szCs w:val="28"/>
      <w:lang w:eastAsia="en-US"/>
    </w:rPr>
  </w:style>
  <w:style w:type="character" w:customStyle="1" w:styleId="berschrift2Zchn">
    <w:name w:val="Überschrift 2 Zchn"/>
    <w:link w:val="berschrift2"/>
    <w:uiPriority w:val="9"/>
    <w:rsid w:val="004D6D05"/>
    <w:rPr>
      <w:rFonts w:ascii="Cambria" w:hAnsi="Cambria"/>
      <w:b/>
      <w:bCs/>
      <w:color w:val="4F81BD"/>
      <w:sz w:val="26"/>
      <w:szCs w:val="26"/>
      <w:lang w:eastAsia="en-US"/>
    </w:rPr>
  </w:style>
  <w:style w:type="character" w:customStyle="1" w:styleId="berschrift3Zchn">
    <w:name w:val="Überschrift 3 Zchn"/>
    <w:link w:val="berschrift3"/>
    <w:uiPriority w:val="9"/>
    <w:semiHidden/>
    <w:rsid w:val="004D6D05"/>
    <w:rPr>
      <w:rFonts w:ascii="Cambria" w:hAnsi="Cambria"/>
      <w:b/>
      <w:bCs/>
      <w:color w:val="4F81BD"/>
      <w:sz w:val="22"/>
      <w:szCs w:val="22"/>
      <w:lang w:eastAsia="en-US"/>
    </w:rPr>
  </w:style>
  <w:style w:type="character" w:customStyle="1" w:styleId="berschrift4Zchn">
    <w:name w:val="Überschrift 4 Zchn"/>
    <w:link w:val="berschrift4"/>
    <w:uiPriority w:val="9"/>
    <w:semiHidden/>
    <w:rsid w:val="004D6D05"/>
    <w:rPr>
      <w:rFonts w:ascii="Cambria" w:hAnsi="Cambria"/>
      <w:b/>
      <w:bCs/>
      <w:i/>
      <w:iCs/>
      <w:color w:val="4F81BD"/>
      <w:sz w:val="22"/>
      <w:szCs w:val="22"/>
      <w:lang w:eastAsia="en-US"/>
    </w:rPr>
  </w:style>
  <w:style w:type="character" w:customStyle="1" w:styleId="berschrift6Zchn">
    <w:name w:val="Überschrift 6 Zchn"/>
    <w:link w:val="berschrift6"/>
    <w:uiPriority w:val="9"/>
    <w:semiHidden/>
    <w:rsid w:val="004D6D05"/>
    <w:rPr>
      <w:rFonts w:ascii="Cambria" w:hAnsi="Cambria"/>
      <w:i/>
      <w:iCs/>
      <w:color w:val="243F60"/>
      <w:sz w:val="22"/>
      <w:szCs w:val="22"/>
      <w:lang w:eastAsia="en-US"/>
    </w:rPr>
  </w:style>
  <w:style w:type="character" w:customStyle="1" w:styleId="berschrift7Zchn">
    <w:name w:val="Überschrift 7 Zchn"/>
    <w:link w:val="berschrift7"/>
    <w:uiPriority w:val="9"/>
    <w:semiHidden/>
    <w:rsid w:val="004D6D05"/>
    <w:rPr>
      <w:rFonts w:ascii="Cambria" w:hAnsi="Cambria"/>
      <w:i/>
      <w:iCs/>
      <w:color w:val="404040"/>
      <w:sz w:val="22"/>
      <w:szCs w:val="22"/>
      <w:lang w:eastAsia="en-US"/>
    </w:rPr>
  </w:style>
  <w:style w:type="character" w:customStyle="1" w:styleId="berschrift8Zchn">
    <w:name w:val="Überschrift 8 Zchn"/>
    <w:link w:val="berschrift8"/>
    <w:uiPriority w:val="9"/>
    <w:semiHidden/>
    <w:rsid w:val="004D6D05"/>
    <w:rPr>
      <w:rFonts w:ascii="Cambria" w:hAnsi="Cambria"/>
      <w:color w:val="404040"/>
      <w:lang w:eastAsia="en-US"/>
    </w:rPr>
  </w:style>
  <w:style w:type="character" w:customStyle="1" w:styleId="berschrift9Zchn">
    <w:name w:val="Überschrift 9 Zchn"/>
    <w:link w:val="berschrift9"/>
    <w:uiPriority w:val="9"/>
    <w:semiHidden/>
    <w:rsid w:val="004D6D05"/>
    <w:rPr>
      <w:rFonts w:ascii="Cambria" w:hAnsi="Cambria"/>
      <w:i/>
      <w:iCs/>
      <w:color w:val="404040"/>
      <w:lang w:eastAsia="en-US"/>
    </w:rPr>
  </w:style>
  <w:style w:type="paragraph" w:customStyle="1" w:styleId="Default">
    <w:name w:val="Default"/>
    <w:rsid w:val="004D6D05"/>
    <w:pPr>
      <w:widowControl w:val="0"/>
      <w:autoSpaceDE w:val="0"/>
      <w:autoSpaceDN w:val="0"/>
      <w:adjustRightInd w:val="0"/>
    </w:pPr>
    <w:rPr>
      <w:rFonts w:ascii="Bosch Office Sans" w:hAnsi="Bosch Office Sans" w:cs="Bosch Office Sans"/>
      <w:color w:val="000000"/>
      <w:sz w:val="24"/>
      <w:szCs w:val="24"/>
      <w:lang w:val="en-US" w:eastAsia="en-US"/>
    </w:rPr>
  </w:style>
  <w:style w:type="paragraph" w:customStyle="1" w:styleId="CM18">
    <w:name w:val="CM18"/>
    <w:basedOn w:val="Default"/>
    <w:next w:val="Default"/>
    <w:uiPriority w:val="99"/>
    <w:rsid w:val="004D6D05"/>
    <w:rPr>
      <w:rFonts w:cs="Times New Roman"/>
      <w:color w:val="auto"/>
    </w:rPr>
  </w:style>
  <w:style w:type="paragraph" w:customStyle="1" w:styleId="CM19">
    <w:name w:val="CM19"/>
    <w:basedOn w:val="Default"/>
    <w:next w:val="Default"/>
    <w:uiPriority w:val="99"/>
    <w:rsid w:val="004D6D05"/>
    <w:rPr>
      <w:rFonts w:cs="Times New Roman"/>
      <w:color w:val="auto"/>
    </w:rPr>
  </w:style>
  <w:style w:type="paragraph" w:customStyle="1" w:styleId="CM20">
    <w:name w:val="CM20"/>
    <w:basedOn w:val="Default"/>
    <w:next w:val="Default"/>
    <w:uiPriority w:val="99"/>
    <w:rsid w:val="004D6D05"/>
    <w:rPr>
      <w:rFonts w:cs="Times New Roman"/>
      <w:color w:val="auto"/>
    </w:rPr>
  </w:style>
  <w:style w:type="paragraph" w:customStyle="1" w:styleId="CM21">
    <w:name w:val="CM21"/>
    <w:basedOn w:val="Default"/>
    <w:next w:val="Default"/>
    <w:uiPriority w:val="99"/>
    <w:rsid w:val="004D6D05"/>
    <w:rPr>
      <w:rFonts w:cs="Times New Roman"/>
      <w:color w:val="auto"/>
    </w:rPr>
  </w:style>
  <w:style w:type="paragraph" w:customStyle="1" w:styleId="CM2">
    <w:name w:val="CM2"/>
    <w:basedOn w:val="Default"/>
    <w:next w:val="Default"/>
    <w:uiPriority w:val="99"/>
    <w:rsid w:val="004D6D05"/>
    <w:pPr>
      <w:spacing w:line="400" w:lineRule="atLeast"/>
    </w:pPr>
    <w:rPr>
      <w:rFonts w:cs="Times New Roman"/>
      <w:color w:val="auto"/>
    </w:rPr>
  </w:style>
  <w:style w:type="paragraph" w:customStyle="1" w:styleId="CM4">
    <w:name w:val="CM4"/>
    <w:basedOn w:val="Default"/>
    <w:next w:val="Default"/>
    <w:uiPriority w:val="99"/>
    <w:rsid w:val="004D6D05"/>
    <w:pPr>
      <w:spacing w:line="296" w:lineRule="atLeast"/>
    </w:pPr>
    <w:rPr>
      <w:rFonts w:cs="Times New Roman"/>
      <w:color w:val="auto"/>
    </w:rPr>
  </w:style>
  <w:style w:type="paragraph" w:customStyle="1" w:styleId="CM22">
    <w:name w:val="CM22"/>
    <w:basedOn w:val="Default"/>
    <w:next w:val="Default"/>
    <w:uiPriority w:val="99"/>
    <w:rsid w:val="004D6D05"/>
    <w:rPr>
      <w:rFonts w:cs="Times New Roman"/>
      <w:color w:val="auto"/>
    </w:rPr>
  </w:style>
  <w:style w:type="paragraph" w:customStyle="1" w:styleId="CM23">
    <w:name w:val="CM23"/>
    <w:basedOn w:val="Default"/>
    <w:next w:val="Default"/>
    <w:uiPriority w:val="99"/>
    <w:rsid w:val="004D6D05"/>
    <w:rPr>
      <w:rFonts w:cs="Times New Roman"/>
      <w:color w:val="auto"/>
    </w:rPr>
  </w:style>
  <w:style w:type="paragraph" w:customStyle="1" w:styleId="CM13">
    <w:name w:val="CM13"/>
    <w:basedOn w:val="Default"/>
    <w:next w:val="Default"/>
    <w:uiPriority w:val="99"/>
    <w:rsid w:val="004D6D05"/>
    <w:rPr>
      <w:rFonts w:cs="Times New Roman"/>
      <w:color w:val="auto"/>
    </w:rPr>
  </w:style>
  <w:style w:type="paragraph" w:customStyle="1" w:styleId="vccustomheading">
    <w:name w:val="vc_custom_heading"/>
    <w:basedOn w:val="Standard"/>
    <w:rsid w:val="004D6D05"/>
    <w:pPr>
      <w:spacing w:before="100" w:beforeAutospacing="1" w:after="100" w:afterAutospacing="1"/>
    </w:pPr>
  </w:style>
  <w:style w:type="character" w:styleId="Fett">
    <w:name w:val="Strong"/>
    <w:uiPriority w:val="22"/>
    <w:qFormat/>
    <w:rsid w:val="004D6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3008">
      <w:bodyDiv w:val="1"/>
      <w:marLeft w:val="0"/>
      <w:marRight w:val="0"/>
      <w:marTop w:val="0"/>
      <w:marBottom w:val="0"/>
      <w:divBdr>
        <w:top w:val="none" w:sz="0" w:space="0" w:color="auto"/>
        <w:left w:val="none" w:sz="0" w:space="0" w:color="auto"/>
        <w:bottom w:val="none" w:sz="0" w:space="0" w:color="auto"/>
        <w:right w:val="none" w:sz="0" w:space="0" w:color="auto"/>
      </w:divBdr>
    </w:div>
    <w:div w:id="13217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vs-plastic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vs-plastic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814F-FBDA-496E-8B1A-376C7C44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2605</Words>
  <Characters>16418</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Geltungsbereich</vt:lpstr>
    </vt:vector>
  </TitlesOfParts>
  <Company>PC</Company>
  <LinksUpToDate>false</LinksUpToDate>
  <CharactersWithSpaces>18986</CharactersWithSpaces>
  <SharedDoc>false</SharedDoc>
  <HLinks>
    <vt:vector size="12" baseType="variant">
      <vt:variant>
        <vt:i4>4849684</vt:i4>
      </vt:variant>
      <vt:variant>
        <vt:i4>3</vt:i4>
      </vt:variant>
      <vt:variant>
        <vt:i4>0</vt:i4>
      </vt:variant>
      <vt:variant>
        <vt:i4>5</vt:i4>
      </vt:variant>
      <vt:variant>
        <vt:lpwstr>http://www.pvs-plastics.net/</vt:lpwstr>
      </vt:variant>
      <vt:variant>
        <vt:lpwstr/>
      </vt:variant>
      <vt:variant>
        <vt:i4>6881285</vt:i4>
      </vt:variant>
      <vt:variant>
        <vt:i4>0</vt:i4>
      </vt:variant>
      <vt:variant>
        <vt:i4>0</vt:i4>
      </vt:variant>
      <vt:variant>
        <vt:i4>5</vt:i4>
      </vt:variant>
      <vt:variant>
        <vt:lpwstr>mailto:info@pvs-plastics.net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Geltungsbereich</dc:title>
  <dc:subject/>
  <dc:creator>Krauss Siegbert</dc:creator>
  <cp:keywords/>
  <cp:lastModifiedBy>Schinko Beate</cp:lastModifiedBy>
  <cp:revision>2</cp:revision>
  <cp:lastPrinted>2017-01-17T15:32:00Z</cp:lastPrinted>
  <dcterms:created xsi:type="dcterms:W3CDTF">2024-04-24T06:49:00Z</dcterms:created>
  <dcterms:modified xsi:type="dcterms:W3CDTF">2024-04-24T06:49:00Z</dcterms:modified>
</cp:coreProperties>
</file>